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CBF54" w14:textId="791FD3FE" w:rsidR="007B2958" w:rsidRPr="00B2671F" w:rsidRDefault="007B2958">
      <w:pPr>
        <w:rPr>
          <w:rFonts w:ascii="Tahoma" w:hAnsi="Tahoma" w:cs="Tahoma"/>
        </w:rPr>
      </w:pPr>
    </w:p>
    <w:tbl>
      <w:tblPr>
        <w:tblStyle w:val="TableNormal"/>
        <w:tblW w:w="0" w:type="auto"/>
        <w:tblInd w:w="87"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3068"/>
        <w:gridCol w:w="3068"/>
        <w:gridCol w:w="3069"/>
      </w:tblGrid>
      <w:tr w:rsidR="00A8637E" w:rsidRPr="00B2671F" w14:paraId="5FAB91CD" w14:textId="77777777" w:rsidTr="692DE74E">
        <w:trPr>
          <w:trHeight w:val="496"/>
        </w:trPr>
        <w:tc>
          <w:tcPr>
            <w:tcW w:w="9205" w:type="dxa"/>
            <w:gridSpan w:val="3"/>
            <w:tcBorders>
              <w:top w:val="nil"/>
              <w:left w:val="nil"/>
              <w:bottom w:val="nil"/>
              <w:right w:val="nil"/>
            </w:tcBorders>
            <w:shd w:val="clear" w:color="auto" w:fill="000000" w:themeFill="text1"/>
          </w:tcPr>
          <w:p w14:paraId="4BC5005B" w14:textId="77777777" w:rsidR="00A8637E" w:rsidRPr="00B2671F" w:rsidRDefault="008B6030">
            <w:pPr>
              <w:pStyle w:val="TableParagraph"/>
              <w:spacing w:before="100"/>
              <w:ind w:left="3"/>
              <w:jc w:val="center"/>
              <w:rPr>
                <w:rFonts w:ascii="Tahoma" w:hAnsi="Tahoma" w:cs="Tahoma"/>
                <w:b/>
                <w:sz w:val="24"/>
              </w:rPr>
            </w:pPr>
            <w:r w:rsidRPr="00B2671F">
              <w:rPr>
                <w:rFonts w:ascii="Tahoma" w:hAnsi="Tahoma" w:cs="Tahoma"/>
                <w:b/>
                <w:color w:val="FFFFFF"/>
                <w:sz w:val="24"/>
              </w:rPr>
              <w:t>CLASIFICACIÓN</w:t>
            </w:r>
            <w:r w:rsidRPr="00B2671F">
              <w:rPr>
                <w:rFonts w:ascii="Tahoma" w:hAnsi="Tahoma" w:cs="Tahoma"/>
                <w:b/>
                <w:color w:val="FFFFFF"/>
                <w:spacing w:val="-2"/>
                <w:sz w:val="24"/>
              </w:rPr>
              <w:t xml:space="preserve"> </w:t>
            </w:r>
            <w:r w:rsidRPr="00B2671F">
              <w:rPr>
                <w:rFonts w:ascii="Tahoma" w:hAnsi="Tahoma" w:cs="Tahoma"/>
                <w:b/>
                <w:color w:val="FFFFFF"/>
                <w:sz w:val="24"/>
              </w:rPr>
              <w:t>DE</w:t>
            </w:r>
            <w:r w:rsidRPr="00B2671F">
              <w:rPr>
                <w:rFonts w:ascii="Tahoma" w:hAnsi="Tahoma" w:cs="Tahoma"/>
                <w:b/>
                <w:color w:val="FFFFFF"/>
                <w:spacing w:val="-1"/>
                <w:sz w:val="24"/>
              </w:rPr>
              <w:t xml:space="preserve"> </w:t>
            </w:r>
            <w:r w:rsidRPr="00B2671F">
              <w:rPr>
                <w:rFonts w:ascii="Tahoma" w:hAnsi="Tahoma" w:cs="Tahoma"/>
                <w:b/>
                <w:color w:val="FFFFFF"/>
                <w:sz w:val="24"/>
              </w:rPr>
              <w:t>LA</w:t>
            </w:r>
            <w:r w:rsidRPr="00B2671F">
              <w:rPr>
                <w:rFonts w:ascii="Tahoma" w:hAnsi="Tahoma" w:cs="Tahoma"/>
                <w:b/>
                <w:color w:val="FFFFFF"/>
                <w:spacing w:val="-3"/>
                <w:sz w:val="24"/>
              </w:rPr>
              <w:t xml:space="preserve"> </w:t>
            </w:r>
            <w:r w:rsidRPr="00B2671F">
              <w:rPr>
                <w:rFonts w:ascii="Tahoma" w:hAnsi="Tahoma" w:cs="Tahoma"/>
                <w:b/>
                <w:color w:val="FFFFFF"/>
                <w:spacing w:val="-2"/>
                <w:sz w:val="24"/>
              </w:rPr>
              <w:t>INFORMACIÓN</w:t>
            </w:r>
          </w:p>
        </w:tc>
      </w:tr>
      <w:tr w:rsidR="00A8637E" w:rsidRPr="00B2671F" w14:paraId="13A08880" w14:textId="77777777" w:rsidTr="692DE74E">
        <w:trPr>
          <w:trHeight w:val="477"/>
        </w:trPr>
        <w:tc>
          <w:tcPr>
            <w:tcW w:w="3068" w:type="dxa"/>
            <w:tcBorders>
              <w:top w:val="nil"/>
            </w:tcBorders>
          </w:tcPr>
          <w:p w14:paraId="54055125" w14:textId="78891525" w:rsidR="00A8637E" w:rsidRPr="00B2671F" w:rsidRDefault="008B6030">
            <w:pPr>
              <w:pStyle w:val="TableParagraph"/>
              <w:spacing w:before="16"/>
              <w:ind w:left="107"/>
              <w:rPr>
                <w:rFonts w:ascii="Tahoma" w:hAnsi="Tahoma" w:cs="Tahoma"/>
                <w:sz w:val="24"/>
              </w:rPr>
            </w:pPr>
            <w:r w:rsidRPr="00B2671F">
              <w:rPr>
                <w:rFonts w:ascii="Tahoma" w:hAnsi="Tahoma" w:cs="Tahoma"/>
                <w:noProof/>
                <w:sz w:val="24"/>
              </w:rPr>
              <mc:AlternateContent>
                <mc:Choice Requires="wpg">
                  <w:drawing>
                    <wp:anchor distT="0" distB="0" distL="0" distR="0" simplePos="0" relativeHeight="487446016" behindDoc="1" locked="0" layoutInCell="1" allowOverlap="1" wp14:anchorId="79CA0E07" wp14:editId="57891149">
                      <wp:simplePos x="0" y="0"/>
                      <wp:positionH relativeFrom="column">
                        <wp:posOffset>1452448</wp:posOffset>
                      </wp:positionH>
                      <wp:positionV relativeFrom="paragraph">
                        <wp:posOffset>21790</wp:posOffset>
                      </wp:positionV>
                      <wp:extent cx="265430" cy="25781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5" name="Graphic 5"/>
                              <wps:cNvSpPr/>
                              <wps:spPr>
                                <a:xfrm>
                                  <a:off x="3175" y="3175"/>
                                  <a:ext cx="259079" cy="251460"/>
                                </a:xfrm>
                                <a:custGeom>
                                  <a:avLst/>
                                  <a:gdLst/>
                                  <a:ahLst/>
                                  <a:cxnLst/>
                                  <a:rect l="l" t="t" r="r" b="b"/>
                                  <a:pathLst>
                                    <a:path w="259079" h="251460">
                                      <a:moveTo>
                                        <a:pt x="0" y="251459"/>
                                      </a:moveTo>
                                      <a:lnTo>
                                        <a:pt x="259080" y="251459"/>
                                      </a:lnTo>
                                      <a:lnTo>
                                        <a:pt x="259080" y="0"/>
                                      </a:lnTo>
                                      <a:lnTo>
                                        <a:pt x="0" y="0"/>
                                      </a:lnTo>
                                      <a:lnTo>
                                        <a:pt x="0" y="251459"/>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xmlns:a="http://schemas.openxmlformats.org/drawingml/2006/main" xmlns:a16="http://schemas.microsoft.com/office/drawing/2014/main" xmlns:c="http://schemas.openxmlformats.org/drawingml/2006/chart" xmlns:pic="http://schemas.openxmlformats.org/drawingml/2006/picture" xmlns:a14="http://schemas.microsoft.com/office/drawing/2010/main" xmlns:oel="http://schemas.microsoft.com/office/2019/extlst" xmlns:w16du="http://schemas.microsoft.com/office/word/2023/wordml/word16du" xmlns:w16sdtfl="http://schemas.microsoft.com/office/word/2024/wordml/sdtformatlock">
                  <w:pict w14:anchorId="0B123063">
                    <v:group id="Group 4" style="position:absolute;margin-left:114.35pt;margin-top:1.7pt;width:20.9pt;height:20.3pt;z-index:-15870464;mso-wrap-distance-left:0;mso-wrap-distance-right:0" coordsize="265430,257810" o:spid="_x0000_s1026" w14:anchorId="2DBCFC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">
                      <v:shape id="Graphic 5" style="position:absolute;left:3175;top:3175;width:259079;height:251460;visibility:visible;mso-wrap-style:square;v-text-anchor:top" coordsize="259079,251460" o:spid="_x0000_s1027" filled="f" strokeweight=".5pt" path="m,251459r259080,l259080,,,,,2514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">
                        <v:path arrowok="t"/>
                      </v:shape>
                    </v:group>
                  </w:pict>
                </mc:Fallback>
              </mc:AlternateContent>
            </w:r>
            <w:r w:rsidRPr="00B2671F">
              <w:rPr>
                <w:rFonts w:ascii="Tahoma" w:hAnsi="Tahoma" w:cs="Tahoma"/>
                <w:spacing w:val="-2"/>
                <w:sz w:val="24"/>
              </w:rPr>
              <w:t>Pública</w:t>
            </w:r>
          </w:p>
        </w:tc>
        <w:tc>
          <w:tcPr>
            <w:tcW w:w="3068" w:type="dxa"/>
            <w:tcBorders>
              <w:top w:val="nil"/>
            </w:tcBorders>
          </w:tcPr>
          <w:p w14:paraId="6B06D2F4" w14:textId="77777777" w:rsidR="00A8637E" w:rsidRPr="00B2671F" w:rsidRDefault="008B6030">
            <w:pPr>
              <w:pStyle w:val="TableParagraph"/>
              <w:spacing w:before="45"/>
              <w:ind w:left="107"/>
              <w:rPr>
                <w:rFonts w:ascii="Tahoma" w:hAnsi="Tahoma" w:cs="Tahoma"/>
                <w:sz w:val="24"/>
              </w:rPr>
            </w:pPr>
            <w:r w:rsidRPr="00B2671F">
              <w:rPr>
                <w:rFonts w:ascii="Tahoma" w:hAnsi="Tahoma" w:cs="Tahoma"/>
                <w:noProof/>
                <w:sz w:val="24"/>
              </w:rPr>
              <mc:AlternateContent>
                <mc:Choice Requires="wpg">
                  <w:drawing>
                    <wp:anchor distT="0" distB="0" distL="0" distR="0" simplePos="0" relativeHeight="487446528" behindDoc="1" locked="0" layoutInCell="1" allowOverlap="1" wp14:anchorId="40690957" wp14:editId="1898370F">
                      <wp:simplePos x="0" y="0"/>
                      <wp:positionH relativeFrom="column">
                        <wp:posOffset>1540255</wp:posOffset>
                      </wp:positionH>
                      <wp:positionV relativeFrom="paragraph">
                        <wp:posOffset>4518</wp:posOffset>
                      </wp:positionV>
                      <wp:extent cx="265430" cy="25781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7" name="Graphic 7"/>
                              <wps:cNvSpPr/>
                              <wps:spPr>
                                <a:xfrm>
                                  <a:off x="3175" y="3175"/>
                                  <a:ext cx="259079" cy="251460"/>
                                </a:xfrm>
                                <a:custGeom>
                                  <a:avLst/>
                                  <a:gdLst/>
                                  <a:ahLst/>
                                  <a:cxnLst/>
                                  <a:rect l="l" t="t" r="r" b="b"/>
                                  <a:pathLst>
                                    <a:path w="259079" h="251460">
                                      <a:moveTo>
                                        <a:pt x="0" y="251459"/>
                                      </a:moveTo>
                                      <a:lnTo>
                                        <a:pt x="259079" y="251459"/>
                                      </a:lnTo>
                                      <a:lnTo>
                                        <a:pt x="259079" y="0"/>
                                      </a:lnTo>
                                      <a:lnTo>
                                        <a:pt x="0" y="0"/>
                                      </a:lnTo>
                                      <a:lnTo>
                                        <a:pt x="0" y="251459"/>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xmlns:a="http://schemas.openxmlformats.org/drawingml/2006/main" xmlns:a16="http://schemas.microsoft.com/office/drawing/2014/main" xmlns:c="http://schemas.openxmlformats.org/drawingml/2006/chart" xmlns:pic="http://schemas.openxmlformats.org/drawingml/2006/picture" xmlns:a14="http://schemas.microsoft.com/office/drawing/2010/main" xmlns:oel="http://schemas.microsoft.com/office/2019/extlst" xmlns:w16du="http://schemas.microsoft.com/office/word/2023/wordml/word16du" xmlns:w16sdtfl="http://schemas.microsoft.com/office/word/2024/wordml/sdtformatlock">
                  <w:pict w14:anchorId="50487052">
                    <v:group id="Group 6" style="position:absolute;margin-left:121.3pt;margin-top:.35pt;width:20.9pt;height:20.3pt;z-index:-15869952;mso-wrap-distance-left:0;mso-wrap-distance-right:0" coordsize="265430,257810" o:spid="_x0000_s1026" w14:anchorId="624D7A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">
                      <v:shape id="Graphic 7" style="position:absolute;left:3175;top:3175;width:259079;height:251460;visibility:visible;mso-wrap-style:square;v-text-anchor:top" coordsize="259079,251460" o:spid="_x0000_s1027" filled="f" strokeweight=".5pt" path="m,251459r259079,l259079,,,,,2514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">
                        <v:path arrowok="t"/>
                      </v:shape>
                    </v:group>
                  </w:pict>
                </mc:Fallback>
              </mc:AlternateContent>
            </w:r>
            <w:r w:rsidRPr="00B2671F">
              <w:rPr>
                <w:rFonts w:ascii="Tahoma" w:hAnsi="Tahoma" w:cs="Tahoma"/>
                <w:sz w:val="24"/>
              </w:rPr>
              <w:t>Pública</w:t>
            </w:r>
            <w:r w:rsidRPr="00B2671F">
              <w:rPr>
                <w:rFonts w:ascii="Tahoma" w:hAnsi="Tahoma" w:cs="Tahoma"/>
                <w:spacing w:val="-2"/>
                <w:sz w:val="24"/>
              </w:rPr>
              <w:t xml:space="preserve"> Clasificada</w:t>
            </w:r>
          </w:p>
        </w:tc>
        <w:tc>
          <w:tcPr>
            <w:tcW w:w="3069" w:type="dxa"/>
            <w:tcBorders>
              <w:top w:val="nil"/>
            </w:tcBorders>
          </w:tcPr>
          <w:p w14:paraId="7FD7C4A9" w14:textId="77777777" w:rsidR="00A8637E" w:rsidRPr="00B2671F" w:rsidRDefault="008B6030">
            <w:pPr>
              <w:pStyle w:val="TableParagraph"/>
              <w:spacing w:before="21"/>
              <w:ind w:left="107"/>
              <w:rPr>
                <w:rFonts w:ascii="Tahoma" w:hAnsi="Tahoma" w:cs="Tahoma"/>
                <w:sz w:val="24"/>
              </w:rPr>
            </w:pPr>
            <w:r w:rsidRPr="00B2671F">
              <w:rPr>
                <w:rFonts w:ascii="Tahoma" w:hAnsi="Tahoma" w:cs="Tahoma"/>
                <w:noProof/>
                <w:sz w:val="24"/>
              </w:rPr>
              <mc:AlternateContent>
                <mc:Choice Requires="wpg">
                  <w:drawing>
                    <wp:anchor distT="0" distB="0" distL="0" distR="0" simplePos="0" relativeHeight="487447040" behindDoc="1" locked="0" layoutInCell="1" allowOverlap="1" wp14:anchorId="2284F5DF" wp14:editId="61D9210F">
                      <wp:simplePos x="0" y="0"/>
                      <wp:positionH relativeFrom="column">
                        <wp:posOffset>1478279</wp:posOffset>
                      </wp:positionH>
                      <wp:positionV relativeFrom="paragraph">
                        <wp:posOffset>19377</wp:posOffset>
                      </wp:positionV>
                      <wp:extent cx="265430" cy="25781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9" name="Graphic 9"/>
                              <wps:cNvSpPr/>
                              <wps:spPr>
                                <a:xfrm>
                                  <a:off x="3175" y="3175"/>
                                  <a:ext cx="259079" cy="251460"/>
                                </a:xfrm>
                                <a:custGeom>
                                  <a:avLst/>
                                  <a:gdLst/>
                                  <a:ahLst/>
                                  <a:cxnLst/>
                                  <a:rect l="l" t="t" r="r" b="b"/>
                                  <a:pathLst>
                                    <a:path w="259079" h="251460">
                                      <a:moveTo>
                                        <a:pt x="0" y="251459"/>
                                      </a:moveTo>
                                      <a:lnTo>
                                        <a:pt x="259079" y="251459"/>
                                      </a:lnTo>
                                      <a:lnTo>
                                        <a:pt x="259079" y="0"/>
                                      </a:lnTo>
                                      <a:lnTo>
                                        <a:pt x="0" y="0"/>
                                      </a:lnTo>
                                      <a:lnTo>
                                        <a:pt x="0" y="251459"/>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xmlns:a="http://schemas.openxmlformats.org/drawingml/2006/main" xmlns:a16="http://schemas.microsoft.com/office/drawing/2014/main" xmlns:c="http://schemas.openxmlformats.org/drawingml/2006/chart" xmlns:pic="http://schemas.openxmlformats.org/drawingml/2006/picture" xmlns:a14="http://schemas.microsoft.com/office/drawing/2010/main" xmlns:oel="http://schemas.microsoft.com/office/2019/extlst" xmlns:w16du="http://schemas.microsoft.com/office/word/2023/wordml/word16du" xmlns:w16sdtfl="http://schemas.microsoft.com/office/word/2024/wordml/sdtformatlock">
                  <w:pict w14:anchorId="5A007A62">
                    <v:group id="Group 8" style="position:absolute;margin-left:116.4pt;margin-top:1.55pt;width:20.9pt;height:20.3pt;z-index:-15869440;mso-wrap-distance-left:0;mso-wrap-distance-right:0" coordsize="265430,257810" o:spid="_x0000_s1026" w14:anchorId="6A5E53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">
                      <v:shape id="Graphic 9" style="position:absolute;left:3175;top:3175;width:259079;height:251460;visibility:visible;mso-wrap-style:square;v-text-anchor:top" coordsize="259079,251460" o:spid="_x0000_s1027" filled="f" strokeweight=".5pt" path="m,251459r259079,l259079,,,,,2514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">
                        <v:path arrowok="t"/>
                      </v:shape>
                    </v:group>
                  </w:pict>
                </mc:Fallback>
              </mc:AlternateContent>
            </w:r>
            <w:r w:rsidRPr="00B2671F">
              <w:rPr>
                <w:rFonts w:ascii="Tahoma" w:hAnsi="Tahoma" w:cs="Tahoma"/>
                <w:sz w:val="24"/>
              </w:rPr>
              <w:t>Pública</w:t>
            </w:r>
            <w:r w:rsidRPr="00B2671F">
              <w:rPr>
                <w:rFonts w:ascii="Tahoma" w:hAnsi="Tahoma" w:cs="Tahoma"/>
                <w:spacing w:val="-3"/>
                <w:sz w:val="24"/>
              </w:rPr>
              <w:t xml:space="preserve"> </w:t>
            </w:r>
            <w:r w:rsidRPr="00B2671F">
              <w:rPr>
                <w:rFonts w:ascii="Tahoma" w:hAnsi="Tahoma" w:cs="Tahoma"/>
                <w:spacing w:val="-2"/>
                <w:sz w:val="24"/>
              </w:rPr>
              <w:t>Reservada</w:t>
            </w:r>
          </w:p>
        </w:tc>
      </w:tr>
      <w:tr w:rsidR="692DE74E" w14:paraId="6B2960F0" w14:textId="77777777" w:rsidTr="692DE74E">
        <w:trPr>
          <w:trHeight w:val="477"/>
        </w:trPr>
        <w:tc>
          <w:tcPr>
            <w:tcW w:w="3068" w:type="dxa"/>
            <w:tcBorders>
              <w:top w:val="nil"/>
            </w:tcBorders>
          </w:tcPr>
          <w:p w14:paraId="05DD3568" w14:textId="7548082A" w:rsidR="692DE74E" w:rsidRDefault="692DE74E" w:rsidP="692DE74E">
            <w:pPr>
              <w:pStyle w:val="TableParagraph"/>
              <w:rPr>
                <w:rFonts w:ascii="Tahoma" w:hAnsi="Tahoma" w:cs="Tahoma"/>
                <w:sz w:val="24"/>
                <w:szCs w:val="24"/>
              </w:rPr>
            </w:pPr>
          </w:p>
        </w:tc>
        <w:tc>
          <w:tcPr>
            <w:tcW w:w="3068" w:type="dxa"/>
            <w:tcBorders>
              <w:top w:val="nil"/>
            </w:tcBorders>
          </w:tcPr>
          <w:p w14:paraId="2525C919" w14:textId="465F9DB4" w:rsidR="692DE74E" w:rsidRDefault="692DE74E" w:rsidP="692DE74E">
            <w:pPr>
              <w:pStyle w:val="TableParagraph"/>
              <w:rPr>
                <w:rFonts w:ascii="Tahoma" w:hAnsi="Tahoma" w:cs="Tahoma"/>
                <w:sz w:val="24"/>
                <w:szCs w:val="24"/>
              </w:rPr>
            </w:pPr>
          </w:p>
        </w:tc>
        <w:tc>
          <w:tcPr>
            <w:tcW w:w="3069" w:type="dxa"/>
            <w:tcBorders>
              <w:top w:val="nil"/>
            </w:tcBorders>
          </w:tcPr>
          <w:p w14:paraId="59759EEA" w14:textId="4EB75F54" w:rsidR="692DE74E" w:rsidRDefault="692DE74E" w:rsidP="692DE74E">
            <w:pPr>
              <w:pStyle w:val="TableParagraph"/>
              <w:rPr>
                <w:rFonts w:ascii="Tahoma" w:hAnsi="Tahoma" w:cs="Tahoma"/>
                <w:sz w:val="24"/>
                <w:szCs w:val="24"/>
              </w:rPr>
            </w:pPr>
          </w:p>
        </w:tc>
      </w:tr>
    </w:tbl>
    <w:p w14:paraId="10A148C8" w14:textId="77777777" w:rsidR="00A8637E" w:rsidRPr="00B2671F" w:rsidRDefault="00A8637E">
      <w:pPr>
        <w:pStyle w:val="Textoindependiente"/>
        <w:rPr>
          <w:rFonts w:ascii="Tahoma" w:hAnsi="Tahoma" w:cs="Tahoma"/>
        </w:rPr>
      </w:pPr>
    </w:p>
    <w:p w14:paraId="1671CF90" w14:textId="77777777" w:rsidR="00A8637E" w:rsidRPr="00B2671F" w:rsidRDefault="00A8637E">
      <w:pPr>
        <w:pStyle w:val="Textoindependiente"/>
        <w:spacing w:before="168"/>
        <w:rPr>
          <w:rFonts w:ascii="Tahoma" w:hAnsi="Tahoma" w:cs="Tahoma"/>
        </w:rPr>
      </w:pPr>
    </w:p>
    <w:p w14:paraId="273495EA" w14:textId="77777777" w:rsidR="00A8637E" w:rsidRPr="00B2671F" w:rsidRDefault="008B6030">
      <w:pPr>
        <w:spacing w:before="1"/>
        <w:ind w:left="255" w:right="616"/>
        <w:jc w:val="center"/>
        <w:rPr>
          <w:rFonts w:ascii="Tahoma" w:hAnsi="Tahoma" w:cs="Tahoma"/>
          <w:b/>
          <w:sz w:val="24"/>
        </w:rPr>
      </w:pPr>
      <w:r w:rsidRPr="00B2671F">
        <w:rPr>
          <w:rFonts w:ascii="Tahoma" w:hAnsi="Tahoma" w:cs="Tahoma"/>
          <w:b/>
          <w:sz w:val="24"/>
        </w:rPr>
        <w:t>INFORME</w:t>
      </w:r>
      <w:r w:rsidRPr="00B2671F">
        <w:rPr>
          <w:rFonts w:ascii="Tahoma" w:hAnsi="Tahoma" w:cs="Tahoma"/>
          <w:b/>
          <w:spacing w:val="-4"/>
          <w:sz w:val="24"/>
        </w:rPr>
        <w:t xml:space="preserve"> </w:t>
      </w:r>
      <w:r w:rsidRPr="00B2671F">
        <w:rPr>
          <w:rFonts w:ascii="Tahoma" w:hAnsi="Tahoma" w:cs="Tahoma"/>
          <w:b/>
          <w:sz w:val="24"/>
        </w:rPr>
        <w:t>EJES</w:t>
      </w:r>
      <w:r w:rsidRPr="00B2671F">
        <w:rPr>
          <w:rFonts w:ascii="Tahoma" w:hAnsi="Tahoma" w:cs="Tahoma"/>
          <w:b/>
          <w:spacing w:val="-7"/>
          <w:sz w:val="24"/>
        </w:rPr>
        <w:t xml:space="preserve"> </w:t>
      </w:r>
      <w:r w:rsidRPr="00B2671F">
        <w:rPr>
          <w:rFonts w:ascii="Tahoma" w:hAnsi="Tahoma" w:cs="Tahoma"/>
          <w:b/>
          <w:sz w:val="24"/>
        </w:rPr>
        <w:t>TEMATICOS</w:t>
      </w:r>
      <w:r w:rsidRPr="00B2671F">
        <w:rPr>
          <w:rFonts w:ascii="Tahoma" w:hAnsi="Tahoma" w:cs="Tahoma"/>
          <w:b/>
          <w:spacing w:val="-5"/>
          <w:sz w:val="24"/>
        </w:rPr>
        <w:t xml:space="preserve"> </w:t>
      </w:r>
      <w:r w:rsidRPr="00B2671F">
        <w:rPr>
          <w:rFonts w:ascii="Tahoma" w:hAnsi="Tahoma" w:cs="Tahoma"/>
          <w:b/>
          <w:sz w:val="24"/>
        </w:rPr>
        <w:t>PRIORIZADOS</w:t>
      </w:r>
      <w:r w:rsidRPr="00B2671F">
        <w:rPr>
          <w:rFonts w:ascii="Tahoma" w:hAnsi="Tahoma" w:cs="Tahoma"/>
          <w:b/>
          <w:spacing w:val="-2"/>
          <w:sz w:val="24"/>
        </w:rPr>
        <w:t xml:space="preserve"> </w:t>
      </w:r>
      <w:r w:rsidRPr="00B2671F">
        <w:rPr>
          <w:rFonts w:ascii="Tahoma" w:hAnsi="Tahoma" w:cs="Tahoma"/>
          <w:b/>
          <w:sz w:val="24"/>
        </w:rPr>
        <w:t>PARA</w:t>
      </w:r>
      <w:r w:rsidRPr="00B2671F">
        <w:rPr>
          <w:rFonts w:ascii="Tahoma" w:hAnsi="Tahoma" w:cs="Tahoma"/>
          <w:b/>
          <w:spacing w:val="-6"/>
          <w:sz w:val="24"/>
        </w:rPr>
        <w:t xml:space="preserve"> </w:t>
      </w:r>
      <w:r w:rsidRPr="00B2671F">
        <w:rPr>
          <w:rFonts w:ascii="Tahoma" w:hAnsi="Tahoma" w:cs="Tahoma"/>
          <w:b/>
          <w:sz w:val="24"/>
        </w:rPr>
        <w:t>LA</w:t>
      </w:r>
      <w:r w:rsidRPr="00B2671F">
        <w:rPr>
          <w:rFonts w:ascii="Tahoma" w:hAnsi="Tahoma" w:cs="Tahoma"/>
          <w:b/>
          <w:spacing w:val="-4"/>
          <w:sz w:val="24"/>
        </w:rPr>
        <w:t xml:space="preserve"> </w:t>
      </w:r>
      <w:r w:rsidRPr="00B2671F">
        <w:rPr>
          <w:rFonts w:ascii="Tahoma" w:hAnsi="Tahoma" w:cs="Tahoma"/>
          <w:b/>
          <w:sz w:val="24"/>
        </w:rPr>
        <w:t>EXTENSION</w:t>
      </w:r>
      <w:r w:rsidRPr="00B2671F">
        <w:rPr>
          <w:rFonts w:ascii="Tahoma" w:hAnsi="Tahoma" w:cs="Tahoma"/>
          <w:b/>
          <w:spacing w:val="-4"/>
          <w:sz w:val="24"/>
        </w:rPr>
        <w:t xml:space="preserve"> </w:t>
      </w:r>
      <w:r w:rsidRPr="00B2671F">
        <w:rPr>
          <w:rFonts w:ascii="Tahoma" w:hAnsi="Tahoma" w:cs="Tahoma"/>
          <w:b/>
          <w:sz w:val="24"/>
        </w:rPr>
        <w:t>CAMPESINA</w:t>
      </w:r>
      <w:r w:rsidRPr="00B2671F">
        <w:rPr>
          <w:rFonts w:ascii="Tahoma" w:hAnsi="Tahoma" w:cs="Tahoma"/>
          <w:b/>
          <w:spacing w:val="-4"/>
          <w:sz w:val="24"/>
        </w:rPr>
        <w:t xml:space="preserve"> </w:t>
      </w:r>
      <w:r w:rsidRPr="00B2671F">
        <w:rPr>
          <w:rFonts w:ascii="Tahoma" w:hAnsi="Tahoma" w:cs="Tahoma"/>
          <w:b/>
          <w:sz w:val="24"/>
        </w:rPr>
        <w:t>Y</w:t>
      </w:r>
      <w:r w:rsidRPr="00B2671F">
        <w:rPr>
          <w:rFonts w:ascii="Tahoma" w:hAnsi="Tahoma" w:cs="Tahoma"/>
          <w:b/>
          <w:spacing w:val="-5"/>
          <w:sz w:val="24"/>
        </w:rPr>
        <w:t xml:space="preserve"> </w:t>
      </w:r>
      <w:r w:rsidRPr="00B2671F">
        <w:rPr>
          <w:rFonts w:ascii="Tahoma" w:hAnsi="Tahoma" w:cs="Tahoma"/>
          <w:b/>
          <w:sz w:val="24"/>
        </w:rPr>
        <w:t>POPULAR EN LOS NUCLEOS CAMPESINOS</w:t>
      </w:r>
    </w:p>
    <w:p w14:paraId="2767FA3E" w14:textId="77777777" w:rsidR="00A8637E" w:rsidRPr="00B2671F" w:rsidRDefault="008B6030">
      <w:pPr>
        <w:spacing w:before="281"/>
        <w:ind w:left="259" w:right="616"/>
        <w:jc w:val="center"/>
        <w:rPr>
          <w:rFonts w:ascii="Tahoma" w:hAnsi="Tahoma" w:cs="Tahoma"/>
          <w:b/>
          <w:sz w:val="24"/>
        </w:rPr>
      </w:pPr>
      <w:r w:rsidRPr="00B2671F">
        <w:rPr>
          <w:rFonts w:ascii="Tahoma" w:hAnsi="Tahoma" w:cs="Tahoma"/>
          <w:b/>
          <w:sz w:val="24"/>
        </w:rPr>
        <w:t>Febrero</w:t>
      </w:r>
      <w:r w:rsidRPr="00B2671F">
        <w:rPr>
          <w:rFonts w:ascii="Tahoma" w:hAnsi="Tahoma" w:cs="Tahoma"/>
          <w:b/>
          <w:spacing w:val="13"/>
          <w:sz w:val="24"/>
        </w:rPr>
        <w:t xml:space="preserve"> </w:t>
      </w:r>
      <w:r w:rsidRPr="00B2671F">
        <w:rPr>
          <w:rFonts w:ascii="Tahoma" w:hAnsi="Tahoma" w:cs="Tahoma"/>
          <w:b/>
          <w:spacing w:val="-4"/>
          <w:sz w:val="24"/>
        </w:rPr>
        <w:t>2026</w:t>
      </w:r>
    </w:p>
    <w:p w14:paraId="5AF7D3E5" w14:textId="42633265" w:rsidR="00A8637E" w:rsidRPr="00B2671F" w:rsidRDefault="008B6030">
      <w:pPr>
        <w:tabs>
          <w:tab w:val="left" w:pos="9129"/>
        </w:tabs>
        <w:spacing w:before="280" w:line="477" w:lineRule="auto"/>
        <w:ind w:left="262" w:right="588" w:hanging="29"/>
        <w:jc w:val="both"/>
        <w:rPr>
          <w:rFonts w:ascii="Tahoma" w:hAnsi="Tahoma" w:cs="Tahoma"/>
          <w:sz w:val="24"/>
        </w:rPr>
      </w:pPr>
      <w:r w:rsidRPr="00B2671F">
        <w:rPr>
          <w:rFonts w:ascii="Tahoma" w:hAnsi="Tahoma" w:cs="Tahoma"/>
          <w:b/>
          <w:color w:val="FFFFFF"/>
          <w:spacing w:val="-4"/>
          <w:sz w:val="24"/>
          <w:shd w:val="clear" w:color="auto" w:fill="5F4879"/>
        </w:rPr>
        <w:t xml:space="preserve"> </w:t>
      </w:r>
      <w:r w:rsidRPr="00B2671F">
        <w:rPr>
          <w:rFonts w:ascii="Tahoma" w:hAnsi="Tahoma" w:cs="Tahoma"/>
          <w:b/>
          <w:color w:val="FFFFFF"/>
          <w:sz w:val="24"/>
          <w:shd w:val="clear" w:color="auto" w:fill="5F4879"/>
        </w:rPr>
        <w:t>Instrucción para su elaboración:</w:t>
      </w:r>
      <w:r w:rsidRPr="00B2671F">
        <w:rPr>
          <w:rFonts w:ascii="Tahoma" w:hAnsi="Tahoma" w:cs="Tahoma"/>
          <w:b/>
          <w:color w:val="FFFFFF"/>
          <w:sz w:val="24"/>
          <w:shd w:val="clear" w:color="auto" w:fill="5F4879"/>
        </w:rPr>
        <w:tab/>
      </w:r>
      <w:r w:rsidRPr="00B2671F">
        <w:rPr>
          <w:rFonts w:ascii="Tahoma" w:hAnsi="Tahoma" w:cs="Tahoma"/>
          <w:b/>
          <w:color w:val="FFFFFF"/>
          <w:sz w:val="24"/>
        </w:rPr>
        <w:t xml:space="preserve"> </w:t>
      </w:r>
    </w:p>
    <w:p w14:paraId="1E0CB591" w14:textId="6AB47C74" w:rsidR="00616F4C" w:rsidRPr="00B2671F" w:rsidRDefault="00616F4C" w:rsidP="00616F4C">
      <w:pPr>
        <w:widowControl/>
        <w:shd w:val="clear" w:color="auto" w:fill="FFFFFF"/>
        <w:autoSpaceDE/>
        <w:autoSpaceDN/>
        <w:jc w:val="center"/>
        <w:rPr>
          <w:rFonts w:ascii="Tahoma" w:eastAsia="Times New Roman" w:hAnsi="Tahoma" w:cs="Tahoma"/>
          <w:b/>
          <w:bCs/>
          <w:color w:val="000000"/>
          <w:sz w:val="21"/>
          <w:szCs w:val="21"/>
          <w:lang w:val="es-CO" w:eastAsia="es-CO"/>
        </w:rPr>
      </w:pPr>
      <w:r w:rsidRPr="00B2671F">
        <w:rPr>
          <w:rFonts w:ascii="Tahoma" w:eastAsia="Times New Roman" w:hAnsi="Tahoma" w:cs="Tahoma"/>
          <w:b/>
          <w:bCs/>
          <w:color w:val="000000"/>
          <w:sz w:val="21"/>
          <w:szCs w:val="21"/>
          <w:lang w:val="es-CO" w:eastAsia="es-CO"/>
        </w:rPr>
        <w:t xml:space="preserve">DIAGNÓSTICO AGROECOLÓGICO DEL NÚCLEO CAMPESINO LOS CRIOLLOS DE CRAVO </w:t>
      </w:r>
      <w:r w:rsidR="00B80A0C" w:rsidRPr="00B2671F">
        <w:rPr>
          <w:rFonts w:ascii="Tahoma" w:eastAsia="Times New Roman" w:hAnsi="Tahoma" w:cs="Tahoma"/>
          <w:b/>
          <w:bCs/>
          <w:color w:val="000000"/>
          <w:sz w:val="21"/>
          <w:szCs w:val="21"/>
          <w:lang w:val="es-CO" w:eastAsia="es-CO"/>
        </w:rPr>
        <w:t>NORTE,</w:t>
      </w:r>
      <w:r w:rsidRPr="00B2671F">
        <w:rPr>
          <w:rFonts w:ascii="Tahoma" w:eastAsia="Times New Roman" w:hAnsi="Tahoma" w:cs="Tahoma"/>
          <w:b/>
          <w:bCs/>
          <w:color w:val="000000"/>
          <w:sz w:val="21"/>
          <w:szCs w:val="21"/>
          <w:lang w:val="es-CO" w:eastAsia="es-CO"/>
        </w:rPr>
        <w:t xml:space="preserve"> CON ÉNFASIS EN TRANSICIÓN AGROECOLÓGICA, SOSTENIBILIDAD AMBIENTAL, CAPACIDADES COMUNITARIAS Y BIENESTAR DE LAS FAMILIAS.</w:t>
      </w:r>
    </w:p>
    <w:p w14:paraId="232A1200" w14:textId="20015EF9" w:rsidR="00616F4C" w:rsidRPr="00B2671F" w:rsidRDefault="00616F4C" w:rsidP="00616F4C">
      <w:pPr>
        <w:widowControl/>
        <w:shd w:val="clear" w:color="auto" w:fill="FFFFFF"/>
        <w:autoSpaceDE/>
        <w:autoSpaceDN/>
        <w:jc w:val="center"/>
        <w:rPr>
          <w:rFonts w:ascii="Tahoma" w:eastAsia="Times New Roman" w:hAnsi="Tahoma" w:cs="Tahoma"/>
          <w:b/>
          <w:bCs/>
          <w:color w:val="000000"/>
          <w:sz w:val="21"/>
          <w:szCs w:val="21"/>
          <w:lang w:val="es-CO" w:eastAsia="es-CO"/>
        </w:rPr>
      </w:pPr>
    </w:p>
    <w:p w14:paraId="7C342117" w14:textId="77777777" w:rsidR="00616F4C" w:rsidRPr="00B2671F" w:rsidRDefault="00616F4C" w:rsidP="00616F4C">
      <w:pPr>
        <w:widowControl/>
        <w:shd w:val="clear" w:color="auto" w:fill="FFFFFF"/>
        <w:autoSpaceDE/>
        <w:autoSpaceDN/>
        <w:rPr>
          <w:rFonts w:ascii="Tahoma" w:eastAsia="Times New Roman" w:hAnsi="Tahoma" w:cs="Tahoma"/>
          <w:color w:val="000000"/>
          <w:sz w:val="21"/>
          <w:szCs w:val="21"/>
          <w:lang w:val="es-CO" w:eastAsia="es-CO"/>
        </w:rPr>
      </w:pPr>
    </w:p>
    <w:p w14:paraId="689E3E6F" w14:textId="07A429F9" w:rsidR="00616F4C" w:rsidRPr="00B2671F" w:rsidRDefault="00616F4C" w:rsidP="00DC6E0D">
      <w:pPr>
        <w:widowControl/>
        <w:shd w:val="clear" w:color="auto" w:fill="FFFFFF"/>
        <w:autoSpaceDE/>
        <w:autoSpaceDN/>
        <w:spacing w:line="480" w:lineRule="auto"/>
        <w:ind w:left="262"/>
        <w:jc w:val="both"/>
        <w:rPr>
          <w:rFonts w:ascii="Tahoma" w:eastAsia="Times New Roman" w:hAnsi="Tahoma" w:cs="Tahoma"/>
          <w:color w:val="000000"/>
          <w:sz w:val="24"/>
          <w:szCs w:val="24"/>
          <w:lang w:val="es-CO" w:eastAsia="es-CO"/>
        </w:rPr>
      </w:pPr>
      <w:r w:rsidRPr="00B2671F">
        <w:rPr>
          <w:rFonts w:ascii="Tahoma" w:eastAsia="Times New Roman" w:hAnsi="Tahoma" w:cs="Tahoma"/>
          <w:b/>
          <w:bCs/>
          <w:color w:val="000000"/>
          <w:sz w:val="24"/>
          <w:szCs w:val="24"/>
          <w:lang w:val="es-CO" w:eastAsia="es-CO"/>
        </w:rPr>
        <w:t>Alcance</w:t>
      </w:r>
      <w:r w:rsidRPr="00B2671F">
        <w:rPr>
          <w:rFonts w:ascii="Tahoma" w:eastAsia="Times New Roman" w:hAnsi="Tahoma" w:cs="Tahoma"/>
          <w:color w:val="000000"/>
          <w:sz w:val="24"/>
          <w:szCs w:val="24"/>
          <w:lang w:val="es-CO" w:eastAsia="es-CO"/>
        </w:rPr>
        <w:t>: aspectos ecológicos, productivos, sociales e institucionales. Incluye prácticas de manejo del suelo, agua, biodiversidad, uso de insumos, asociatividad, seguridad y derechos campesinos, y resiliencia ante sequía e inundaciones.</w:t>
      </w:r>
    </w:p>
    <w:p w14:paraId="70F56D77" w14:textId="3774EFDF" w:rsidR="00BF6D1F" w:rsidRPr="00B2671F" w:rsidRDefault="008B6030" w:rsidP="00DC6E0D">
      <w:pPr>
        <w:pStyle w:val="Textoindependiente"/>
        <w:spacing w:before="119" w:line="480" w:lineRule="auto"/>
        <w:ind w:left="262" w:right="-61"/>
        <w:jc w:val="both"/>
        <w:rPr>
          <w:rFonts w:ascii="Tahoma" w:hAnsi="Tahoma" w:cs="Tahoma"/>
        </w:rPr>
        <w:sectPr w:rsidR="00BF6D1F" w:rsidRPr="00B2671F">
          <w:headerReference w:type="default" r:id="rId11"/>
          <w:footerReference w:type="default" r:id="rId12"/>
          <w:type w:val="continuous"/>
          <w:pgSz w:w="12240" w:h="15840"/>
          <w:pgMar w:top="1780" w:right="1080" w:bottom="2100" w:left="1440" w:header="708" w:footer="1917" w:gutter="0"/>
          <w:pgNumType w:start="1"/>
          <w:cols w:space="720"/>
        </w:sectPr>
      </w:pPr>
      <w:r w:rsidRPr="00B2671F">
        <w:rPr>
          <w:rFonts w:ascii="Tahoma" w:hAnsi="Tahoma" w:cs="Tahoma"/>
          <w:b/>
        </w:rPr>
        <w:t xml:space="preserve">Objetivo del informe: </w:t>
      </w:r>
      <w:r w:rsidRPr="00B2671F">
        <w:rPr>
          <w:rFonts w:ascii="Tahoma" w:hAnsi="Tahoma" w:cs="Tahoma"/>
        </w:rPr>
        <w:t>Presentar los ejes temáticos priorizados colectivamente a partir del diagnóstico participativo realizado con el Núcleo Campesino</w:t>
      </w:r>
      <w:r w:rsidR="00D91E6F" w:rsidRPr="00B2671F">
        <w:rPr>
          <w:rFonts w:ascii="Tahoma" w:hAnsi="Tahoma" w:cs="Tahoma"/>
        </w:rPr>
        <w:t xml:space="preserve"> los criollos de Cravo Norte</w:t>
      </w:r>
      <w:r w:rsidRPr="00B2671F">
        <w:rPr>
          <w:rFonts w:ascii="Tahoma" w:hAnsi="Tahoma" w:cs="Tahoma"/>
        </w:rPr>
        <w:t>, con el fin de orientar el desarrollo de la extensión campesina y popular, la construcción del Plan de Acción y la articulación con la oferta misional del S</w:t>
      </w:r>
      <w:r w:rsidR="00BF6D1F" w:rsidRPr="00B2671F">
        <w:rPr>
          <w:rFonts w:ascii="Tahoma" w:hAnsi="Tahoma" w:cs="Tahoma"/>
        </w:rPr>
        <w:t>ENA</w:t>
      </w:r>
    </w:p>
    <w:p w14:paraId="7A89B08D" w14:textId="73E345B0" w:rsidR="00BF6D1F" w:rsidRPr="00B2671F" w:rsidRDefault="00BF6D1F" w:rsidP="00DC6E0D">
      <w:pPr>
        <w:pStyle w:val="Textoindependiente"/>
        <w:spacing w:before="119" w:line="480" w:lineRule="auto"/>
        <w:ind w:right="620"/>
        <w:jc w:val="both"/>
        <w:rPr>
          <w:rFonts w:ascii="Tahoma" w:hAnsi="Tahoma" w:cs="Tahoma"/>
        </w:rPr>
        <w:sectPr w:rsidR="00BF6D1F" w:rsidRPr="00B2671F">
          <w:type w:val="continuous"/>
          <w:pgSz w:w="12240" w:h="15840"/>
          <w:pgMar w:top="1780" w:right="1080" w:bottom="2100" w:left="1440" w:header="708" w:footer="1917" w:gutter="0"/>
          <w:pgNumType w:start="1"/>
          <w:cols w:space="720"/>
        </w:sectPr>
      </w:pPr>
    </w:p>
    <w:p w14:paraId="3D797150" w14:textId="77777777" w:rsidR="00BF6D1F" w:rsidRPr="00B2671F" w:rsidRDefault="00BF6D1F" w:rsidP="00D91E6F">
      <w:pPr>
        <w:rPr>
          <w:rFonts w:ascii="Tahoma" w:hAnsi="Tahoma" w:cs="Tahoma"/>
          <w:sz w:val="24"/>
        </w:rPr>
        <w:sectPr w:rsidR="00BF6D1F" w:rsidRPr="00B2671F" w:rsidSect="00BF6D1F">
          <w:pgSz w:w="12240" w:h="15840"/>
          <w:pgMar w:top="1780" w:right="1080" w:bottom="2100" w:left="1440" w:header="708" w:footer="1917" w:gutter="0"/>
          <w:lnNumType w:countBy="1" w:restart="newSection"/>
          <w:cols w:space="720"/>
          <w:docGrid w:linePitch="299"/>
        </w:sectPr>
      </w:pPr>
    </w:p>
    <w:p w14:paraId="7E7D7D98" w14:textId="66EDD9A0" w:rsidR="00BF6D1F" w:rsidRPr="00B2671F" w:rsidRDefault="00CC03F2" w:rsidP="00CC03F2">
      <w:pPr>
        <w:jc w:val="center"/>
        <w:rPr>
          <w:rFonts w:ascii="Tahoma" w:hAnsi="Tahoma" w:cs="Tahoma"/>
          <w:sz w:val="24"/>
        </w:rPr>
        <w:sectPr w:rsidR="00BF6D1F" w:rsidRPr="00B2671F" w:rsidSect="00BF6D1F">
          <w:type w:val="continuous"/>
          <w:pgSz w:w="12240" w:h="15840"/>
          <w:pgMar w:top="1780" w:right="1080" w:bottom="2100" w:left="1440" w:header="708" w:footer="1917" w:gutter="0"/>
          <w:cols w:space="720"/>
        </w:sectPr>
      </w:pPr>
      <w:r w:rsidRPr="00B2671F">
        <w:rPr>
          <w:rFonts w:ascii="Tahoma" w:hAnsi="Tahoma" w:cs="Tahoma"/>
          <w:b/>
          <w:bCs/>
          <w:sz w:val="24"/>
        </w:rPr>
        <w:t>INTRODUCCION</w:t>
      </w:r>
      <w:r w:rsidRPr="00B2671F">
        <w:rPr>
          <w:rFonts w:ascii="Tahoma" w:hAnsi="Tahoma" w:cs="Tahoma"/>
          <w:sz w:val="24"/>
        </w:rPr>
        <w:t xml:space="preserve"> </w:t>
      </w:r>
    </w:p>
    <w:p w14:paraId="0A526A62" w14:textId="77777777" w:rsidR="00CC03F2" w:rsidRPr="00B2671F" w:rsidRDefault="00CC03F2" w:rsidP="00B80A0C">
      <w:pPr>
        <w:pStyle w:val="NormalWeb"/>
        <w:spacing w:line="480" w:lineRule="auto"/>
        <w:jc w:val="both"/>
        <w:rPr>
          <w:rFonts w:ascii="Tahoma" w:hAnsi="Tahoma" w:cs="Tahoma"/>
        </w:rPr>
      </w:pPr>
      <w:r w:rsidRPr="00B2671F">
        <w:rPr>
          <w:rFonts w:ascii="Tahoma" w:hAnsi="Tahoma" w:cs="Tahoma"/>
        </w:rPr>
        <w:t>El presente diagnóstico agroecológico del municipio de Cravo Norte se desarrolla con el propósito de comprender las dinámicas productivas, sociales y culturales del territorio, reconociendo su importante potencial para avanzar hacia procesos de transición agroecológica. Este territorio cuenta con una base campesina con amplios conocimientos tradicionales, una diversidad de sistemas productivos y una relación cercana con los recursos naturales, lo que genera condiciones favorables para la implementación de modelos sostenibles fundamentados en la agroecología, la economía campesina y la sostenibilidad ambiental.</w:t>
      </w:r>
    </w:p>
    <w:p w14:paraId="16C7DB44" w14:textId="7955B98F" w:rsidR="00CC03F2" w:rsidRPr="00B2671F" w:rsidRDefault="00CC03F2" w:rsidP="00B80A0C">
      <w:pPr>
        <w:pStyle w:val="NormalWeb"/>
        <w:spacing w:line="480" w:lineRule="auto"/>
        <w:jc w:val="both"/>
        <w:rPr>
          <w:rFonts w:ascii="Tahoma" w:hAnsi="Tahoma" w:cs="Tahoma"/>
        </w:rPr>
      </w:pPr>
      <w:r w:rsidRPr="00B2671F">
        <w:rPr>
          <w:rFonts w:ascii="Tahoma" w:hAnsi="Tahoma" w:cs="Tahoma"/>
        </w:rPr>
        <w:t>A pesar de estas fortalezas, también se identifican limitaciones de carácter técnico, organizativo y económico que evidencian la necesidad de fortalecer los procesos de acompañamiento institucional y la articulación comunitaria. En este sentido, se destacan</w:t>
      </w:r>
      <w:r w:rsidR="00397020" w:rsidRPr="00B2671F">
        <w:rPr>
          <w:rFonts w:ascii="Tahoma" w:hAnsi="Tahoma" w:cs="Tahoma"/>
        </w:rPr>
        <w:t xml:space="preserve"> el inicio de</w:t>
      </w:r>
      <w:r w:rsidRPr="00B2671F">
        <w:rPr>
          <w:rFonts w:ascii="Tahoma" w:hAnsi="Tahoma" w:cs="Tahoma"/>
        </w:rPr>
        <w:t xml:space="preserve"> </w:t>
      </w:r>
      <w:r w:rsidR="00B80A0C" w:rsidRPr="00B2671F">
        <w:rPr>
          <w:rFonts w:ascii="Tahoma" w:hAnsi="Tahoma" w:cs="Tahoma"/>
        </w:rPr>
        <w:t>prácticas en</w:t>
      </w:r>
      <w:r w:rsidR="00397020" w:rsidRPr="00B2671F">
        <w:rPr>
          <w:rFonts w:ascii="Tahoma" w:hAnsi="Tahoma" w:cs="Tahoma"/>
        </w:rPr>
        <w:t xml:space="preserve"> poca </w:t>
      </w:r>
      <w:r w:rsidR="00B80A0C" w:rsidRPr="00B2671F">
        <w:rPr>
          <w:rFonts w:ascii="Tahoma" w:hAnsi="Tahoma" w:cs="Tahoma"/>
        </w:rPr>
        <w:t>proporción como</w:t>
      </w:r>
      <w:r w:rsidRPr="00B2671F">
        <w:rPr>
          <w:rFonts w:ascii="Tahoma" w:hAnsi="Tahoma" w:cs="Tahoma"/>
        </w:rPr>
        <w:t xml:space="preserve"> el manejo de suelos mediante coberturas vegetales, el uso de abonos orgánicos, la diversificación de cultivos y la integración de prácticas agroecológicas, las cuales representan una base importante para consolidar sistemas productivos más resilientes y sostenibles.</w:t>
      </w:r>
    </w:p>
    <w:p w14:paraId="0C3372E2" w14:textId="77777777" w:rsidR="00CC03F2" w:rsidRPr="00B2671F" w:rsidRDefault="00CC03F2" w:rsidP="00B80A0C">
      <w:pPr>
        <w:pStyle w:val="NormalWeb"/>
        <w:spacing w:line="480" w:lineRule="auto"/>
        <w:jc w:val="both"/>
        <w:rPr>
          <w:rFonts w:ascii="Tahoma" w:hAnsi="Tahoma" w:cs="Tahoma"/>
        </w:rPr>
      </w:pPr>
      <w:r w:rsidRPr="00B2671F">
        <w:rPr>
          <w:rFonts w:ascii="Tahoma" w:hAnsi="Tahoma" w:cs="Tahoma"/>
        </w:rPr>
        <w:t xml:space="preserve">Asimismo, el diagnóstico permite visibilizar retos importantes como el mejoramiento de la infraestructura productiva, la promoción y conservación de semillas nativas y criollas, el fortalecimiento de las organizaciones campesinas y la reducción progresiva de la </w:t>
      </w:r>
      <w:r w:rsidRPr="00B2671F">
        <w:rPr>
          <w:rFonts w:ascii="Tahoma" w:hAnsi="Tahoma" w:cs="Tahoma"/>
        </w:rPr>
        <w:lastRenderedPageBreak/>
        <w:t>dependencia de insumos agroquímicos. Estos desafíos orientan la necesidad de diseñar estrategias integrales que promuevan la autonomía productiva, el fortalecimiento del tejido social y el intercambio de saberes locales.</w:t>
      </w:r>
    </w:p>
    <w:p w14:paraId="32A37329" w14:textId="77777777" w:rsidR="00A8637E" w:rsidRPr="00B2671F" w:rsidRDefault="00CC03F2" w:rsidP="00B80A0C">
      <w:pPr>
        <w:pStyle w:val="NormalWeb"/>
        <w:spacing w:line="480" w:lineRule="auto"/>
        <w:jc w:val="both"/>
        <w:rPr>
          <w:rFonts w:ascii="Tahoma" w:hAnsi="Tahoma" w:cs="Tahoma"/>
        </w:rPr>
      </w:pPr>
      <w:r w:rsidRPr="00B2671F">
        <w:rPr>
          <w:rFonts w:ascii="Tahoma" w:hAnsi="Tahoma" w:cs="Tahoma"/>
        </w:rPr>
        <w:t>En este contexto, el diagnóstico busca orientar acciones hacia el fortalecimiento de capacidades técnicas, organizativas y culturales de las comunidades rurales, promoviendo procesos de formación, organización y apropiación de prácticas sostenibles que contribuyan a la consolidación de modelos productivos más autónomos, resilientes y acordes con las realidades del territorio. De esta manera, se pretende aportar a la construcción de sistemas agroalimentarios más justos, sostenibles y basados en el protagonismo de las comunidades campesinas de Cravo Norte.</w:t>
      </w:r>
    </w:p>
    <w:p w14:paraId="7CFCDA9B" w14:textId="77777777" w:rsidR="00B771C7" w:rsidRPr="00B2671F" w:rsidRDefault="00B771C7" w:rsidP="00B80A0C">
      <w:pPr>
        <w:pStyle w:val="NormalWeb"/>
        <w:spacing w:line="480" w:lineRule="auto"/>
        <w:jc w:val="both"/>
        <w:rPr>
          <w:rFonts w:ascii="Tahoma" w:hAnsi="Tahoma" w:cs="Tahoma"/>
        </w:rPr>
      </w:pPr>
    </w:p>
    <w:p w14:paraId="4B64C619" w14:textId="77777777" w:rsidR="00B771C7" w:rsidRPr="00B2671F" w:rsidRDefault="00B771C7" w:rsidP="00CC03F2">
      <w:pPr>
        <w:pStyle w:val="NormalWeb"/>
        <w:jc w:val="both"/>
        <w:rPr>
          <w:rFonts w:ascii="Tahoma" w:hAnsi="Tahoma" w:cs="Tahoma"/>
        </w:rPr>
      </w:pPr>
    </w:p>
    <w:p w14:paraId="3984F85D" w14:textId="77777777" w:rsidR="00B771C7" w:rsidRPr="00B2671F" w:rsidRDefault="00B771C7" w:rsidP="00CC03F2">
      <w:pPr>
        <w:pStyle w:val="NormalWeb"/>
        <w:jc w:val="both"/>
        <w:rPr>
          <w:rFonts w:ascii="Tahoma" w:hAnsi="Tahoma" w:cs="Tahoma"/>
        </w:rPr>
      </w:pPr>
    </w:p>
    <w:p w14:paraId="2C9FCD5E" w14:textId="77777777" w:rsidR="00B771C7" w:rsidRPr="00B2671F" w:rsidRDefault="00B771C7" w:rsidP="00B771C7">
      <w:pPr>
        <w:widowControl/>
        <w:autoSpaceDE/>
        <w:autoSpaceDN/>
        <w:spacing w:before="100" w:beforeAutospacing="1" w:after="100" w:afterAutospacing="1"/>
        <w:outlineLvl w:val="1"/>
        <w:rPr>
          <w:rFonts w:ascii="Tahoma" w:eastAsia="Times New Roman" w:hAnsi="Tahoma" w:cs="Tahoma"/>
          <w:b/>
          <w:bCs/>
          <w:sz w:val="36"/>
          <w:szCs w:val="36"/>
          <w:lang w:val="es-CO" w:eastAsia="es-CO"/>
        </w:rPr>
      </w:pPr>
    </w:p>
    <w:p w14:paraId="2966EE7F" w14:textId="77777777" w:rsidR="00B80A0C" w:rsidRDefault="00B80A0C">
      <w:pPr>
        <w:rPr>
          <w:rFonts w:ascii="Tahoma" w:eastAsia="Times New Roman" w:hAnsi="Tahoma" w:cs="Tahoma"/>
          <w:b/>
          <w:bCs/>
          <w:kern w:val="36"/>
          <w:sz w:val="24"/>
          <w:szCs w:val="24"/>
          <w:lang w:val="es-CO" w:eastAsia="es-CO"/>
        </w:rPr>
      </w:pPr>
      <w:r>
        <w:rPr>
          <w:rFonts w:ascii="Tahoma" w:eastAsia="Times New Roman" w:hAnsi="Tahoma" w:cs="Tahoma"/>
          <w:b/>
          <w:bCs/>
          <w:kern w:val="36"/>
          <w:sz w:val="24"/>
          <w:szCs w:val="24"/>
          <w:lang w:val="es-CO" w:eastAsia="es-CO"/>
        </w:rPr>
        <w:br w:type="page"/>
      </w:r>
    </w:p>
    <w:p w14:paraId="143F3B69" w14:textId="68BCADDD" w:rsidR="009828BB" w:rsidRPr="009828BB" w:rsidRDefault="009828BB" w:rsidP="009828BB">
      <w:pPr>
        <w:widowControl/>
        <w:autoSpaceDE/>
        <w:autoSpaceDN/>
        <w:spacing w:before="100" w:beforeAutospacing="1" w:after="100" w:afterAutospacing="1"/>
        <w:jc w:val="center"/>
        <w:outlineLvl w:val="0"/>
        <w:rPr>
          <w:rFonts w:ascii="Tahoma" w:eastAsia="Times New Roman" w:hAnsi="Tahoma" w:cs="Tahoma"/>
          <w:b/>
          <w:bCs/>
          <w:kern w:val="36"/>
          <w:sz w:val="24"/>
          <w:szCs w:val="24"/>
          <w:lang w:val="es-CO" w:eastAsia="es-CO"/>
        </w:rPr>
      </w:pPr>
      <w:r w:rsidRPr="00B2671F">
        <w:rPr>
          <w:rFonts w:ascii="Tahoma" w:eastAsia="Times New Roman" w:hAnsi="Tahoma" w:cs="Tahoma"/>
          <w:b/>
          <w:bCs/>
          <w:kern w:val="36"/>
          <w:sz w:val="24"/>
          <w:szCs w:val="24"/>
          <w:lang w:val="es-CO" w:eastAsia="es-CO"/>
        </w:rPr>
        <w:lastRenderedPageBreak/>
        <w:t>POTENCIAL AGROECOLÓGICO DEL MUNICIPIO DE CRAVO NORTE PARA EL FORTALECIMIENTO DE LA SOBERANÍA ALIMENTARIA MEDIANTE EL CULTIVO</w:t>
      </w:r>
      <w:r w:rsidR="00B2671F">
        <w:rPr>
          <w:rFonts w:ascii="Tahoma" w:eastAsia="Times New Roman" w:hAnsi="Tahoma" w:cs="Tahoma"/>
          <w:b/>
          <w:bCs/>
          <w:kern w:val="36"/>
          <w:sz w:val="24"/>
          <w:szCs w:val="24"/>
          <w:lang w:val="es-CO" w:eastAsia="es-CO"/>
        </w:rPr>
        <w:t xml:space="preserve"> </w:t>
      </w:r>
      <w:r w:rsidR="00722A60">
        <w:rPr>
          <w:rFonts w:ascii="Tahoma" w:eastAsia="Times New Roman" w:hAnsi="Tahoma" w:cs="Tahoma"/>
          <w:b/>
          <w:bCs/>
          <w:kern w:val="36"/>
          <w:sz w:val="24"/>
          <w:szCs w:val="24"/>
          <w:lang w:val="es-CO" w:eastAsia="es-CO"/>
        </w:rPr>
        <w:t xml:space="preserve">AGROFORESTAL </w:t>
      </w:r>
      <w:r w:rsidR="00722A60" w:rsidRPr="00B2671F">
        <w:rPr>
          <w:rFonts w:ascii="Tahoma" w:eastAsia="Times New Roman" w:hAnsi="Tahoma" w:cs="Tahoma"/>
          <w:b/>
          <w:bCs/>
          <w:kern w:val="36"/>
          <w:sz w:val="24"/>
          <w:szCs w:val="24"/>
          <w:lang w:val="es-CO" w:eastAsia="es-CO"/>
        </w:rPr>
        <w:t>DE</w:t>
      </w:r>
      <w:r w:rsidRPr="00B2671F">
        <w:rPr>
          <w:rFonts w:ascii="Tahoma" w:eastAsia="Times New Roman" w:hAnsi="Tahoma" w:cs="Tahoma"/>
          <w:b/>
          <w:bCs/>
          <w:kern w:val="36"/>
          <w:sz w:val="24"/>
          <w:szCs w:val="24"/>
          <w:lang w:val="es-CO" w:eastAsia="es-CO"/>
        </w:rPr>
        <w:t xml:space="preserve"> CAFÉ Y HUERTA TIPO CONUCO</w:t>
      </w:r>
    </w:p>
    <w:p w14:paraId="58D6E49D"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El territorio del municipio de Cravo Norte, particularmente en las veredas Samuco, La Virgen, Agualinda, Laureles, casco urbano, El Aeropuerto, El Corozo, San Rafael, San José y Los Pasados, presenta condiciones sociales, productivas, culturales y ambientales favorables para el fortalecimiento de la soberanía alimentaria a través de la recuperación de prácticas agrícolas tradicionales como el cultivo del café y el establecimiento de huertas tipo conuco en los traspatios de las viviendas campesinas.</w:t>
      </w:r>
    </w:p>
    <w:p w14:paraId="470D4116"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Este potencial se sustenta en la existencia de suelos con vocación agrícola, disponibilidad de espacios para la producción diversificada de alimentos, conocimientos tradicionales sobre el manejo de cultivos, conservación de semillas nativas y el interés manifiesto de las comunidades en fortalecer la producción propia mediante prácticas agroecológicas que permitan mejorar la seguridad alimentaria y disminuir la dependencia de alimentos provenientes de otros municipios.</w:t>
      </w:r>
    </w:p>
    <w:p w14:paraId="6286D1F7" w14:textId="5AE3A54F"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Dentro de este contexto, cobra especial importancia el </w:t>
      </w:r>
      <w:r w:rsidRPr="009828BB">
        <w:rPr>
          <w:rFonts w:ascii="Tahoma" w:eastAsia="Times New Roman" w:hAnsi="Tahoma" w:cs="Tahoma"/>
          <w:b/>
          <w:bCs/>
          <w:sz w:val="24"/>
          <w:szCs w:val="24"/>
          <w:lang w:val="es-CO" w:eastAsia="es-CO"/>
        </w:rPr>
        <w:t>rescate del café tradicional de la región</w:t>
      </w:r>
      <w:r w:rsidRPr="009828BB">
        <w:rPr>
          <w:rFonts w:ascii="Tahoma" w:eastAsia="Times New Roman" w:hAnsi="Tahoma" w:cs="Tahoma"/>
          <w:sz w:val="24"/>
          <w:szCs w:val="24"/>
          <w:lang w:val="es-CO" w:eastAsia="es-CO"/>
        </w:rPr>
        <w:t xml:space="preserve">, el cual históricamente ha hecho parte de los sistemas productivos familiares y representa una oportunidad para dinamizar la economía local mediante sistemas de producción más sostenibles, basados en principios agroecológicos como el uso de abonos orgánicos, la diversificación de cultivos y la conservación de la biodiversidad productiva. El fortalecimiento de este cultivo puede desarrollarse mediante modelos de producción </w:t>
      </w:r>
      <w:r w:rsidRPr="009828BB">
        <w:rPr>
          <w:rFonts w:ascii="Tahoma" w:eastAsia="Times New Roman" w:hAnsi="Tahoma" w:cs="Tahoma"/>
          <w:sz w:val="24"/>
          <w:szCs w:val="24"/>
          <w:lang w:val="es-CO" w:eastAsia="es-CO"/>
        </w:rPr>
        <w:lastRenderedPageBreak/>
        <w:t>asociados con árboles forestales</w:t>
      </w:r>
      <w:r w:rsidR="007277B7" w:rsidRPr="00B2671F">
        <w:rPr>
          <w:rFonts w:ascii="Tahoma" w:eastAsia="Times New Roman" w:hAnsi="Tahoma" w:cs="Tahoma"/>
          <w:sz w:val="24"/>
          <w:szCs w:val="24"/>
          <w:lang w:val="es-CO" w:eastAsia="es-CO"/>
        </w:rPr>
        <w:t>, hortalizas, cereales y</w:t>
      </w:r>
      <w:r w:rsidRPr="009828BB">
        <w:rPr>
          <w:rFonts w:ascii="Tahoma" w:eastAsia="Times New Roman" w:hAnsi="Tahoma" w:cs="Tahoma"/>
          <w:sz w:val="24"/>
          <w:szCs w:val="24"/>
          <w:lang w:val="es-CO" w:eastAsia="es-CO"/>
        </w:rPr>
        <w:t xml:space="preserve"> frutales, contribuyendo a la implementación de sistemas agroforestales que mejoran la fertilidad del suelo, regulan la temperatura, conservan la humedad y favorecen la biodiversidad.</w:t>
      </w:r>
    </w:p>
    <w:p w14:paraId="6931DCED"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De igual manera, el rescate de la tradición de la </w:t>
      </w:r>
      <w:r w:rsidRPr="009828BB">
        <w:rPr>
          <w:rFonts w:ascii="Tahoma" w:eastAsia="Times New Roman" w:hAnsi="Tahoma" w:cs="Tahoma"/>
          <w:b/>
          <w:bCs/>
          <w:sz w:val="24"/>
          <w:szCs w:val="24"/>
          <w:lang w:val="es-CO" w:eastAsia="es-CO"/>
        </w:rPr>
        <w:t>huerta tipo conuco en los traspatios</w:t>
      </w:r>
      <w:r w:rsidRPr="009828BB">
        <w:rPr>
          <w:rFonts w:ascii="Tahoma" w:eastAsia="Times New Roman" w:hAnsi="Tahoma" w:cs="Tahoma"/>
          <w:sz w:val="24"/>
          <w:szCs w:val="24"/>
          <w:lang w:val="es-CO" w:eastAsia="es-CO"/>
        </w:rPr>
        <w:t xml:space="preserve"> representa una estrategia fundamental para fortalecer la autonomía alimentaria de las familias campesinas. Este modelo tradicional permite la producción diversificada de hortalizas, leguminosas, tubérculos, plantas aromáticas y medicinales, facilitando el acceso permanente a alimentos frescos, saludables y nutritivos, además de recuperar prácticas ancestrales de producción sostenible.</w:t>
      </w:r>
    </w:p>
    <w:p w14:paraId="38F55507"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El diagnóstico participativo realizado mediante el Instrumento de Indicadores para la Gestión Organizacional y del Riesgo GOR-F-013 permitió evidenciar que una de las principales necesidades del territorio es el fortalecimiento de la producción de alimentos para autoconsumo, debido a factores como los altos costos de los productos traídos de otros municipios, las dificultades de acceso por las condiciones geográficas y el limitado desarrollo de sistemas productivos diversificados a nivel de finca.</w:t>
      </w:r>
    </w:p>
    <w:p w14:paraId="36CBBAB8" w14:textId="77777777" w:rsidR="009828BB" w:rsidRPr="009828BB" w:rsidRDefault="009828BB"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En este sentido, la implementación de huertas familiares y comunitarias, junto con el fortalecimiento del cultivo tradicional de café, se proyecta como una alternativa estratégica que puede contribuir a:</w:t>
      </w:r>
    </w:p>
    <w:p w14:paraId="40C70221"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Mejorar la disponibilidad permanente de alimentos frescos, variados y nutritivos. </w:t>
      </w:r>
    </w:p>
    <w:p w14:paraId="2DA98B4C"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lastRenderedPageBreak/>
        <w:t xml:space="preserve">Fortalecer la producción tradicional del café como producto representativo del territorio. </w:t>
      </w:r>
    </w:p>
    <w:p w14:paraId="5C51BE3F"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Disminuir la dependencia alimentaria externa. </w:t>
      </w:r>
    </w:p>
    <w:p w14:paraId="46FC5658"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Fortalecer la economía campesina mediante la producción local. </w:t>
      </w:r>
    </w:p>
    <w:p w14:paraId="5989578B"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Recuperar y conservar semillas criollas adaptadas a las condiciones climáticas del territorio. </w:t>
      </w:r>
    </w:p>
    <w:p w14:paraId="04F046B7"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Promover el uso de prácticas agroecológicas como el compostaje, la elaboración de abonos orgánicos, bioles y bioinsumos. </w:t>
      </w:r>
    </w:p>
    <w:p w14:paraId="10D59E72"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Mejorar la fertilidad del suelo mediante el aprovechamiento de residuos orgánicos. </w:t>
      </w:r>
    </w:p>
    <w:p w14:paraId="6E2C2539"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Generar procesos de aprendizaje colectivo mediante el intercambio de saberes campesino a campesino. </w:t>
      </w:r>
    </w:p>
    <w:p w14:paraId="2E9CE32F"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Fortalecer la organización comunitaria mediante el trabajo colaborativo. </w:t>
      </w:r>
    </w:p>
    <w:p w14:paraId="53C45611"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Promover la participación activa de mujeres, jóvenes y adultos mayores en procesos productivos. </w:t>
      </w:r>
    </w:p>
    <w:p w14:paraId="2E26BBC5"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Mejorar la nutrición familiar y los hábitos alimenticios. </w:t>
      </w:r>
    </w:p>
    <w:p w14:paraId="1EFE3622" w14:textId="77777777" w:rsidR="009828BB" w:rsidRPr="009828BB" w:rsidRDefault="009828BB" w:rsidP="00B80A0C">
      <w:pPr>
        <w:widowControl/>
        <w:numPr>
          <w:ilvl w:val="0"/>
          <w:numId w:val="28"/>
        </w:numPr>
        <w:autoSpaceDE/>
        <w:autoSpaceDN/>
        <w:spacing w:before="100" w:beforeAutospacing="1" w:after="100" w:afterAutospacing="1" w:line="480" w:lineRule="auto"/>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Reducir los impactos ambientales mediante prácticas productivas sostenibles. </w:t>
      </w:r>
    </w:p>
    <w:p w14:paraId="196F675B"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 xml:space="preserve">Asimismo, las huertas tipo conuco y los cultivos tradicionales de café pueden convertirse en </w:t>
      </w:r>
      <w:r w:rsidRPr="009828BB">
        <w:rPr>
          <w:rFonts w:ascii="Tahoma" w:eastAsia="Times New Roman" w:hAnsi="Tahoma" w:cs="Tahoma"/>
          <w:b/>
          <w:bCs/>
          <w:sz w:val="24"/>
          <w:szCs w:val="24"/>
          <w:lang w:val="es-CO" w:eastAsia="es-CO"/>
        </w:rPr>
        <w:t>espacios demostrativos de formación agroecológica</w:t>
      </w:r>
      <w:r w:rsidRPr="009828BB">
        <w:rPr>
          <w:rFonts w:ascii="Tahoma" w:eastAsia="Times New Roman" w:hAnsi="Tahoma" w:cs="Tahoma"/>
          <w:sz w:val="24"/>
          <w:szCs w:val="24"/>
          <w:lang w:val="es-CO" w:eastAsia="es-CO"/>
        </w:rPr>
        <w:t xml:space="preserve">, donde se desarrollen procesos prácticos de aprendizaje sobre producción limpia, manejo sostenible del suelo, elaboración </w:t>
      </w:r>
      <w:r w:rsidRPr="009828BB">
        <w:rPr>
          <w:rFonts w:ascii="Tahoma" w:eastAsia="Times New Roman" w:hAnsi="Tahoma" w:cs="Tahoma"/>
          <w:sz w:val="24"/>
          <w:szCs w:val="24"/>
          <w:lang w:val="es-CO" w:eastAsia="es-CO"/>
        </w:rPr>
        <w:lastRenderedPageBreak/>
        <w:t>de bioinsumos y diversificación productiva, permitiendo que estas experiencias puedan replicarse progresivamente en las fincas del territorio.</w:t>
      </w:r>
    </w:p>
    <w:p w14:paraId="61DCDFF4"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En territorios como Cravo Norte, donde el acceso a alimentos externos puede verse limitado por las largas distancias, los costos del transporte y las condiciones de las vías terciarias, estas estrategias productivas representan una alternativa fundamental para garantizar el derecho a la alimentación, fortalecer la resiliencia alimentaria y mejorar la calidad de vida de las comunidades rurales.</w:t>
      </w:r>
    </w:p>
    <w:p w14:paraId="718881EF" w14:textId="77777777" w:rsidR="009828BB" w:rsidRPr="009828BB" w:rsidRDefault="009828BB"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9828BB">
        <w:rPr>
          <w:rFonts w:ascii="Tahoma" w:eastAsia="Times New Roman" w:hAnsi="Tahoma" w:cs="Tahoma"/>
          <w:sz w:val="24"/>
          <w:szCs w:val="24"/>
          <w:lang w:val="es-CO" w:eastAsia="es-CO"/>
        </w:rPr>
        <w:t>Finalmente, el fortalecimiento del cultivo tradicional del café, junto con la recuperación de las huertas campesinas tipo conuco y la implementación de prácticas agroecológicas basadas en el uso de compostajes, abonos orgánicos y bioles, puede consolidarse como una estrategia integral de desarrollo rural sostenible, permitiendo rescatar la identidad productiva del territorio, conservar los recursos naturales y avanzar hacia sistemas productivos más resilientes, sostenibles y autónomos.</w:t>
      </w:r>
    </w:p>
    <w:p w14:paraId="47C26ACB" w14:textId="77777777" w:rsidR="009828BB" w:rsidRPr="009828BB" w:rsidRDefault="009828BB" w:rsidP="009828BB">
      <w:pPr>
        <w:widowControl/>
        <w:pBdr>
          <w:top w:val="single" w:sz="6" w:space="1" w:color="auto"/>
        </w:pBdr>
        <w:autoSpaceDE/>
        <w:autoSpaceDN/>
        <w:jc w:val="center"/>
        <w:rPr>
          <w:rFonts w:ascii="Tahoma" w:eastAsia="Times New Roman" w:hAnsi="Tahoma" w:cs="Tahoma"/>
          <w:vanish/>
          <w:sz w:val="16"/>
          <w:szCs w:val="16"/>
          <w:lang w:val="es-CO" w:eastAsia="es-CO"/>
        </w:rPr>
      </w:pPr>
      <w:r w:rsidRPr="009828BB">
        <w:rPr>
          <w:rFonts w:ascii="Tahoma" w:eastAsia="Times New Roman" w:hAnsi="Tahoma" w:cs="Tahoma"/>
          <w:vanish/>
          <w:sz w:val="16"/>
          <w:szCs w:val="16"/>
          <w:lang w:val="es-CO" w:eastAsia="es-CO"/>
        </w:rPr>
        <w:t>Final del formulario</w:t>
      </w:r>
    </w:p>
    <w:p w14:paraId="7B94C9DA" w14:textId="77777777" w:rsidR="00B771C7" w:rsidRPr="00B2671F" w:rsidRDefault="00B771C7" w:rsidP="00CC03F2">
      <w:pPr>
        <w:pStyle w:val="NormalWeb"/>
        <w:jc w:val="both"/>
        <w:rPr>
          <w:rFonts w:ascii="Tahoma" w:hAnsi="Tahoma" w:cs="Tahoma"/>
        </w:rPr>
      </w:pPr>
    </w:p>
    <w:p w14:paraId="183AF704" w14:textId="77777777" w:rsidR="00B771C7" w:rsidRPr="00B2671F" w:rsidRDefault="00B771C7" w:rsidP="00CC03F2">
      <w:pPr>
        <w:pStyle w:val="NormalWeb"/>
        <w:jc w:val="both"/>
        <w:rPr>
          <w:rFonts w:ascii="Tahoma" w:hAnsi="Tahoma" w:cs="Tahoma"/>
        </w:rPr>
      </w:pPr>
    </w:p>
    <w:p w14:paraId="0EF26CB8" w14:textId="1610A948" w:rsidR="00B771C7" w:rsidRPr="00B2671F" w:rsidRDefault="00B771C7" w:rsidP="00CC03F2">
      <w:pPr>
        <w:pStyle w:val="NormalWeb"/>
        <w:jc w:val="both"/>
        <w:rPr>
          <w:rFonts w:ascii="Tahoma" w:hAnsi="Tahoma" w:cs="Tahoma"/>
        </w:rPr>
        <w:sectPr w:rsidR="00B771C7" w:rsidRPr="00B2671F" w:rsidSect="00BF6D1F">
          <w:type w:val="continuous"/>
          <w:pgSz w:w="12240" w:h="15840"/>
          <w:pgMar w:top="1780" w:right="1080" w:bottom="2100" w:left="1440" w:header="708" w:footer="1917" w:gutter="0"/>
          <w:cols w:space="720"/>
        </w:sectPr>
      </w:pPr>
    </w:p>
    <w:p w14:paraId="0CD0CD4C" w14:textId="2CEB3911" w:rsidR="00A8637E" w:rsidRPr="00B2671F" w:rsidRDefault="008B6030" w:rsidP="00BF6D1F">
      <w:pPr>
        <w:pStyle w:val="Prrafodelista"/>
        <w:numPr>
          <w:ilvl w:val="0"/>
          <w:numId w:val="2"/>
        </w:numPr>
        <w:tabs>
          <w:tab w:val="left" w:pos="981"/>
          <w:tab w:val="left" w:pos="9038"/>
        </w:tabs>
        <w:spacing w:before="280" w:line="357" w:lineRule="auto"/>
        <w:ind w:right="615"/>
        <w:rPr>
          <w:rFonts w:ascii="Tahoma" w:hAnsi="Tahoma" w:cs="Tahoma"/>
          <w:b/>
          <w:sz w:val="24"/>
        </w:rPr>
      </w:pPr>
      <w:r w:rsidRPr="00B2671F">
        <w:rPr>
          <w:rFonts w:ascii="Tahoma" w:hAnsi="Tahoma" w:cs="Tahoma"/>
          <w:b/>
          <w:sz w:val="24"/>
        </w:rPr>
        <w:lastRenderedPageBreak/>
        <w:t>Informe de ejes temáticos priorizados para la extensión campesina y popular en el</w:t>
      </w:r>
      <w:r w:rsidRPr="00B2671F">
        <w:rPr>
          <w:rFonts w:ascii="Tahoma" w:hAnsi="Tahoma" w:cs="Tahoma"/>
          <w:b/>
          <w:spacing w:val="40"/>
          <w:sz w:val="24"/>
        </w:rPr>
        <w:t xml:space="preserve"> </w:t>
      </w:r>
      <w:r w:rsidRPr="00B2671F">
        <w:rPr>
          <w:rFonts w:ascii="Tahoma" w:hAnsi="Tahoma" w:cs="Tahoma"/>
          <w:b/>
          <w:sz w:val="24"/>
        </w:rPr>
        <w:t>Núcleo</w:t>
      </w:r>
      <w:r w:rsidRPr="00B2671F">
        <w:rPr>
          <w:rFonts w:ascii="Tahoma" w:hAnsi="Tahoma" w:cs="Tahoma"/>
          <w:b/>
          <w:spacing w:val="40"/>
          <w:sz w:val="24"/>
        </w:rPr>
        <w:t xml:space="preserve"> </w:t>
      </w:r>
      <w:r w:rsidRPr="00B2671F">
        <w:rPr>
          <w:rFonts w:ascii="Tahoma" w:hAnsi="Tahoma" w:cs="Tahoma"/>
          <w:b/>
          <w:sz w:val="24"/>
        </w:rPr>
        <w:t>Campesino</w:t>
      </w:r>
      <w:r w:rsidR="00D91E6F" w:rsidRPr="00B2671F">
        <w:rPr>
          <w:rFonts w:ascii="Tahoma" w:hAnsi="Tahoma" w:cs="Tahoma"/>
          <w:b/>
          <w:spacing w:val="53"/>
          <w:sz w:val="24"/>
        </w:rPr>
        <w:t xml:space="preserve"> “LOS CRIOLLOS DE CRAVO NORTE”</w:t>
      </w:r>
      <w:r w:rsidRPr="00B2671F">
        <w:rPr>
          <w:rFonts w:ascii="Tahoma" w:hAnsi="Tahoma" w:cs="Tahoma"/>
          <w:b/>
          <w:spacing w:val="-10"/>
          <w:sz w:val="24"/>
        </w:rPr>
        <w:t>.</w:t>
      </w:r>
    </w:p>
    <w:p w14:paraId="5FBC8DDC" w14:textId="62ED6D34" w:rsidR="0061717D" w:rsidRPr="00B2671F" w:rsidRDefault="0061717D" w:rsidP="00B80A0C">
      <w:pPr>
        <w:spacing w:line="480" w:lineRule="auto"/>
        <w:jc w:val="both"/>
        <w:rPr>
          <w:rFonts w:ascii="Tahoma" w:hAnsi="Tahoma" w:cs="Tahoma"/>
        </w:rPr>
      </w:pPr>
      <w:r w:rsidRPr="00B2671F">
        <w:rPr>
          <w:rFonts w:ascii="Tahoma" w:hAnsi="Tahoma" w:cs="Tahoma"/>
        </w:rPr>
        <w:t xml:space="preserve">El instrumento muestra un agroecosistema que no parte de cero en transición agroecológica. Al contrario, revela una base ecológica y cultural importante, especialmente en lo relacionado con la implementación de </w:t>
      </w:r>
      <w:r w:rsidR="00B80A0C" w:rsidRPr="00B2671F">
        <w:rPr>
          <w:rFonts w:ascii="Tahoma" w:hAnsi="Tahoma" w:cs="Tahoma"/>
        </w:rPr>
        <w:t>prácticas</w:t>
      </w:r>
      <w:r w:rsidRPr="00B2671F">
        <w:rPr>
          <w:rFonts w:ascii="Tahoma" w:hAnsi="Tahoma" w:cs="Tahoma"/>
        </w:rPr>
        <w:t xml:space="preserve"> en cuestión de cobertura del suelo, asociación de cultivos, diversidad pecuaria, protección de fuentes, conservación de bosques, reducción de contaminación y bienestar animal. Eso significa que el territorio conserva rasgos de una racionalidad campesina de manejo diversificado, donde todavía sobreviven prácticas compatibles con la agroecología y una relación no totalmente rota con los ciclos ecológicos.</w:t>
      </w:r>
    </w:p>
    <w:p w14:paraId="7735C323" w14:textId="77777777" w:rsidR="0061717D" w:rsidRPr="00B2671F" w:rsidRDefault="0061717D" w:rsidP="0061717D">
      <w:pPr>
        <w:rPr>
          <w:rFonts w:ascii="Tahoma" w:hAnsi="Tahoma" w:cs="Tahoma"/>
        </w:rPr>
      </w:pPr>
    </w:p>
    <w:tbl>
      <w:tblPr>
        <w:tblStyle w:val="Tablaconcuadrcula4-nfasis4"/>
        <w:tblW w:w="0" w:type="auto"/>
        <w:tblLook w:val="04A0" w:firstRow="1" w:lastRow="0" w:firstColumn="1" w:lastColumn="0" w:noHBand="0" w:noVBand="1"/>
      </w:tblPr>
      <w:tblGrid>
        <w:gridCol w:w="2880"/>
        <w:gridCol w:w="2880"/>
        <w:gridCol w:w="2880"/>
      </w:tblGrid>
      <w:tr w:rsidR="00172DA3" w:rsidRPr="00B2671F" w14:paraId="1055919A" w14:textId="77777777" w:rsidTr="00297B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F30D4FA" w14:textId="77777777" w:rsidR="00172DA3" w:rsidRPr="00B2671F" w:rsidRDefault="00172DA3" w:rsidP="00B80A0C">
            <w:pPr>
              <w:spacing w:line="360" w:lineRule="auto"/>
              <w:rPr>
                <w:rFonts w:ascii="Tahoma" w:hAnsi="Tahoma" w:cs="Tahoma"/>
              </w:rPr>
            </w:pPr>
            <w:r w:rsidRPr="00B2671F">
              <w:rPr>
                <w:rFonts w:ascii="Tahoma" w:hAnsi="Tahoma" w:cs="Tahoma"/>
              </w:rPr>
              <w:t>EJE TEMÁTICO</w:t>
            </w:r>
          </w:p>
        </w:tc>
        <w:tc>
          <w:tcPr>
            <w:tcW w:w="2880" w:type="dxa"/>
          </w:tcPr>
          <w:p w14:paraId="6F675C39" w14:textId="77777777" w:rsidR="00172DA3" w:rsidRPr="00B2671F" w:rsidRDefault="00172DA3" w:rsidP="00B80A0C">
            <w:pPr>
              <w:spacing w:line="360" w:lineRule="auto"/>
              <w:cnfStyle w:val="100000000000" w:firstRow="1" w:lastRow="0" w:firstColumn="0" w:lastColumn="0" w:oddVBand="0" w:evenVBand="0" w:oddHBand="0" w:evenHBand="0" w:firstRowFirstColumn="0" w:firstRowLastColumn="0" w:lastRowFirstColumn="0" w:lastRowLastColumn="0"/>
              <w:rPr>
                <w:rFonts w:ascii="Tahoma" w:hAnsi="Tahoma" w:cs="Tahoma"/>
              </w:rPr>
            </w:pPr>
            <w:r w:rsidRPr="00B2671F">
              <w:rPr>
                <w:rFonts w:ascii="Tahoma" w:hAnsi="Tahoma" w:cs="Tahoma"/>
              </w:rPr>
              <w:t>PORCENTAJE DE CUMPLIMIENTO</w:t>
            </w:r>
          </w:p>
        </w:tc>
        <w:tc>
          <w:tcPr>
            <w:tcW w:w="2880" w:type="dxa"/>
          </w:tcPr>
          <w:p w14:paraId="6B49FC01" w14:textId="77777777" w:rsidR="00172DA3" w:rsidRPr="00B2671F" w:rsidRDefault="00172DA3" w:rsidP="00B80A0C">
            <w:pPr>
              <w:spacing w:line="360" w:lineRule="auto"/>
              <w:cnfStyle w:val="100000000000" w:firstRow="1" w:lastRow="0" w:firstColumn="0" w:lastColumn="0" w:oddVBand="0" w:evenVBand="0" w:oddHBand="0" w:evenHBand="0" w:firstRowFirstColumn="0" w:firstRowLastColumn="0" w:lastRowFirstColumn="0" w:lastRowLastColumn="0"/>
              <w:rPr>
                <w:rFonts w:ascii="Tahoma" w:hAnsi="Tahoma" w:cs="Tahoma"/>
              </w:rPr>
            </w:pPr>
            <w:r w:rsidRPr="00B2671F">
              <w:rPr>
                <w:rFonts w:ascii="Tahoma" w:hAnsi="Tahoma" w:cs="Tahoma"/>
              </w:rPr>
              <w:t>INTERPRETACIÓN TÉCNICA</w:t>
            </w:r>
          </w:p>
        </w:tc>
      </w:tr>
      <w:tr w:rsidR="00172DA3" w:rsidRPr="00B2671F" w14:paraId="1808F6DE" w14:textId="77777777" w:rsidTr="00297B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DBF6F54" w14:textId="77777777" w:rsidR="00172DA3" w:rsidRPr="00B2671F" w:rsidRDefault="00172DA3" w:rsidP="00B80A0C">
            <w:pPr>
              <w:spacing w:line="360" w:lineRule="auto"/>
              <w:jc w:val="center"/>
              <w:rPr>
                <w:rFonts w:ascii="Tahoma" w:hAnsi="Tahoma" w:cs="Tahoma"/>
                <w:b w:val="0"/>
                <w:bCs w:val="0"/>
              </w:rPr>
            </w:pPr>
          </w:p>
          <w:p w14:paraId="741EADB3" w14:textId="77777777" w:rsidR="00172DA3" w:rsidRPr="00B2671F" w:rsidRDefault="00172DA3" w:rsidP="00B80A0C">
            <w:pPr>
              <w:spacing w:line="360" w:lineRule="auto"/>
              <w:jc w:val="center"/>
              <w:rPr>
                <w:rFonts w:ascii="Tahoma" w:hAnsi="Tahoma" w:cs="Tahoma"/>
                <w:b w:val="0"/>
                <w:bCs w:val="0"/>
              </w:rPr>
            </w:pPr>
          </w:p>
          <w:p w14:paraId="57FA911B" w14:textId="77777777" w:rsidR="00172DA3" w:rsidRPr="00B2671F" w:rsidRDefault="00172DA3" w:rsidP="00B80A0C">
            <w:pPr>
              <w:spacing w:line="360" w:lineRule="auto"/>
              <w:jc w:val="center"/>
              <w:rPr>
                <w:rFonts w:ascii="Tahoma" w:hAnsi="Tahoma" w:cs="Tahoma"/>
              </w:rPr>
            </w:pPr>
            <w:r w:rsidRPr="00B2671F">
              <w:rPr>
                <w:rFonts w:ascii="Tahoma" w:hAnsi="Tahoma" w:cs="Tahoma"/>
              </w:rPr>
              <w:t>Ambiental-Productivo</w:t>
            </w:r>
          </w:p>
        </w:tc>
        <w:tc>
          <w:tcPr>
            <w:tcW w:w="2880" w:type="dxa"/>
          </w:tcPr>
          <w:p w14:paraId="429D93FF" w14:textId="77777777" w:rsidR="00172DA3" w:rsidRPr="00B2671F" w:rsidRDefault="00172DA3" w:rsidP="00B80A0C">
            <w:pPr>
              <w:spacing w:line="36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rPr>
            </w:pPr>
          </w:p>
          <w:p w14:paraId="324379A6" w14:textId="77777777" w:rsidR="00172DA3" w:rsidRPr="00B2671F" w:rsidRDefault="00172DA3" w:rsidP="00B80A0C">
            <w:pPr>
              <w:spacing w:line="36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rPr>
            </w:pPr>
          </w:p>
          <w:p w14:paraId="619EB13D" w14:textId="085A74BB" w:rsidR="00172DA3" w:rsidRPr="00B2671F" w:rsidRDefault="00F62CFF" w:rsidP="00B80A0C">
            <w:pPr>
              <w:spacing w:line="36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rPr>
            </w:pPr>
            <w:r w:rsidRPr="00B2671F">
              <w:rPr>
                <w:rFonts w:ascii="Tahoma" w:hAnsi="Tahoma" w:cs="Tahoma"/>
              </w:rPr>
              <w:t>55</w:t>
            </w:r>
          </w:p>
        </w:tc>
        <w:tc>
          <w:tcPr>
            <w:tcW w:w="2880" w:type="dxa"/>
          </w:tcPr>
          <w:p w14:paraId="20026C7F" w14:textId="4A1CFE49" w:rsidR="00172DA3" w:rsidRPr="00B2671F" w:rsidRDefault="009828BB" w:rsidP="00B80A0C">
            <w:pPr>
              <w:spacing w:line="360"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rPr>
            </w:pPr>
            <w:r w:rsidRPr="00B2671F">
              <w:rPr>
                <w:rFonts w:ascii="Tahoma" w:hAnsi="Tahoma" w:cs="Tahoma"/>
              </w:rPr>
              <w:t xml:space="preserve">El diagnóstico muestra un </w:t>
            </w:r>
            <w:r w:rsidRPr="00B2671F">
              <w:rPr>
                <w:rStyle w:val="Textoennegrita"/>
                <w:rFonts w:ascii="Tahoma" w:hAnsi="Tahoma" w:cs="Tahoma"/>
              </w:rPr>
              <w:t>nivel medio de transición agroecológica</w:t>
            </w:r>
            <w:r w:rsidRPr="00B2671F">
              <w:rPr>
                <w:rFonts w:ascii="Tahoma" w:hAnsi="Tahoma" w:cs="Tahoma"/>
              </w:rPr>
              <w:t>, donde existen prácticas positivas ya implementadas, pero también vacíos importantes especialmente en manejo ambiental, bienestar animal y reducción de insumos externos</w:t>
            </w:r>
            <w:r w:rsidR="00F64094" w:rsidRPr="00B2671F">
              <w:rPr>
                <w:rFonts w:ascii="Tahoma" w:hAnsi="Tahoma" w:cs="Tahoma"/>
              </w:rPr>
              <w:t>.</w:t>
            </w:r>
          </w:p>
        </w:tc>
      </w:tr>
      <w:tr w:rsidR="00172DA3" w:rsidRPr="00B2671F" w14:paraId="418EFC2F" w14:textId="77777777" w:rsidTr="00297BCC">
        <w:tc>
          <w:tcPr>
            <w:cnfStyle w:val="001000000000" w:firstRow="0" w:lastRow="0" w:firstColumn="1" w:lastColumn="0" w:oddVBand="0" w:evenVBand="0" w:oddHBand="0" w:evenHBand="0" w:firstRowFirstColumn="0" w:firstRowLastColumn="0" w:lastRowFirstColumn="0" w:lastRowLastColumn="0"/>
            <w:tcW w:w="2880" w:type="dxa"/>
          </w:tcPr>
          <w:p w14:paraId="2AF35500" w14:textId="77777777" w:rsidR="00172DA3" w:rsidRPr="00B2671F" w:rsidRDefault="00172DA3" w:rsidP="00B80A0C">
            <w:pPr>
              <w:spacing w:line="360" w:lineRule="auto"/>
              <w:jc w:val="center"/>
              <w:rPr>
                <w:rFonts w:ascii="Tahoma" w:hAnsi="Tahoma" w:cs="Tahoma"/>
                <w:b w:val="0"/>
                <w:bCs w:val="0"/>
              </w:rPr>
            </w:pPr>
          </w:p>
          <w:p w14:paraId="5410BD3C" w14:textId="77777777" w:rsidR="00172DA3" w:rsidRPr="00B2671F" w:rsidRDefault="00172DA3" w:rsidP="00B80A0C">
            <w:pPr>
              <w:spacing w:line="360" w:lineRule="auto"/>
              <w:jc w:val="center"/>
              <w:rPr>
                <w:rFonts w:ascii="Tahoma" w:hAnsi="Tahoma" w:cs="Tahoma"/>
                <w:b w:val="0"/>
                <w:bCs w:val="0"/>
              </w:rPr>
            </w:pPr>
          </w:p>
          <w:p w14:paraId="213897A4" w14:textId="77777777" w:rsidR="00172DA3" w:rsidRPr="00B2671F" w:rsidRDefault="00172DA3" w:rsidP="00B80A0C">
            <w:pPr>
              <w:spacing w:line="360" w:lineRule="auto"/>
              <w:jc w:val="center"/>
              <w:rPr>
                <w:rFonts w:ascii="Tahoma" w:hAnsi="Tahoma" w:cs="Tahoma"/>
              </w:rPr>
            </w:pPr>
            <w:r w:rsidRPr="00B2671F">
              <w:rPr>
                <w:rFonts w:ascii="Tahoma" w:hAnsi="Tahoma" w:cs="Tahoma"/>
              </w:rPr>
              <w:t>Económico</w:t>
            </w:r>
          </w:p>
        </w:tc>
        <w:tc>
          <w:tcPr>
            <w:tcW w:w="2880" w:type="dxa"/>
          </w:tcPr>
          <w:p w14:paraId="131E3730" w14:textId="77777777" w:rsidR="00172DA3" w:rsidRPr="00B2671F" w:rsidRDefault="00172DA3" w:rsidP="00B80A0C">
            <w:pPr>
              <w:spacing w:line="36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rPr>
            </w:pPr>
          </w:p>
          <w:p w14:paraId="0937E04B" w14:textId="77777777" w:rsidR="00172DA3" w:rsidRPr="00B2671F" w:rsidRDefault="00172DA3" w:rsidP="00B80A0C">
            <w:pPr>
              <w:spacing w:line="36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rPr>
            </w:pPr>
          </w:p>
          <w:p w14:paraId="3FA44509" w14:textId="6659E5B3" w:rsidR="00172DA3" w:rsidRPr="00B2671F" w:rsidRDefault="00172DA3" w:rsidP="00B80A0C">
            <w:pPr>
              <w:spacing w:line="36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rPr>
            </w:pPr>
            <w:r w:rsidRPr="00B2671F">
              <w:rPr>
                <w:rFonts w:ascii="Tahoma" w:hAnsi="Tahoma" w:cs="Tahoma"/>
              </w:rPr>
              <w:t>48</w:t>
            </w:r>
          </w:p>
        </w:tc>
        <w:tc>
          <w:tcPr>
            <w:tcW w:w="2880" w:type="dxa"/>
          </w:tcPr>
          <w:p w14:paraId="1BF92F0E" w14:textId="68552C5D" w:rsidR="00172DA3" w:rsidRPr="00B2671F" w:rsidRDefault="00722A60" w:rsidP="00B80A0C">
            <w:pPr>
              <w:spacing w:line="360" w:lineRule="auto"/>
              <w:jc w:val="both"/>
              <w:cnfStyle w:val="000000000000" w:firstRow="0" w:lastRow="0" w:firstColumn="0" w:lastColumn="0" w:oddVBand="0" w:evenVBand="0" w:oddHBand="0" w:evenHBand="0" w:firstRowFirstColumn="0" w:firstRowLastColumn="0" w:lastRowFirstColumn="0" w:lastRowLastColumn="0"/>
              <w:rPr>
                <w:rFonts w:ascii="Tahoma" w:hAnsi="Tahoma" w:cs="Tahoma"/>
              </w:rPr>
            </w:pPr>
            <w:r>
              <w:t xml:space="preserve">Se hace necesario promover procesos de asociatividad, transformación de productos, </w:t>
            </w:r>
            <w:r>
              <w:lastRenderedPageBreak/>
              <w:t>fortalecimiento de mercados locales y estrategias de economía solidaria que mejoren los ingresos de las familias rurales.</w:t>
            </w:r>
          </w:p>
        </w:tc>
      </w:tr>
      <w:tr w:rsidR="00172DA3" w:rsidRPr="00B2671F" w14:paraId="13BF6C18" w14:textId="77777777" w:rsidTr="00297B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56D7795" w14:textId="77777777" w:rsidR="00172DA3" w:rsidRPr="00B2671F" w:rsidRDefault="00172DA3" w:rsidP="00B80A0C">
            <w:pPr>
              <w:spacing w:line="360" w:lineRule="auto"/>
              <w:jc w:val="center"/>
              <w:rPr>
                <w:rFonts w:ascii="Tahoma" w:hAnsi="Tahoma" w:cs="Tahoma"/>
                <w:b w:val="0"/>
                <w:bCs w:val="0"/>
              </w:rPr>
            </w:pPr>
          </w:p>
          <w:p w14:paraId="7391672B" w14:textId="77777777" w:rsidR="00172DA3" w:rsidRPr="00B2671F" w:rsidRDefault="00172DA3" w:rsidP="00B80A0C">
            <w:pPr>
              <w:spacing w:line="360" w:lineRule="auto"/>
              <w:jc w:val="center"/>
              <w:rPr>
                <w:rFonts w:ascii="Tahoma" w:hAnsi="Tahoma" w:cs="Tahoma"/>
              </w:rPr>
            </w:pPr>
            <w:r w:rsidRPr="00B2671F">
              <w:rPr>
                <w:rFonts w:ascii="Tahoma" w:hAnsi="Tahoma" w:cs="Tahoma"/>
              </w:rPr>
              <w:t>Cultural-Educativo</w:t>
            </w:r>
          </w:p>
        </w:tc>
        <w:tc>
          <w:tcPr>
            <w:tcW w:w="2880" w:type="dxa"/>
          </w:tcPr>
          <w:p w14:paraId="2C2FC6DF" w14:textId="77777777" w:rsidR="00172DA3" w:rsidRPr="00B2671F" w:rsidRDefault="00172DA3" w:rsidP="00B80A0C">
            <w:pPr>
              <w:spacing w:line="36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rPr>
            </w:pPr>
          </w:p>
          <w:p w14:paraId="3FED225E" w14:textId="74912A94" w:rsidR="00172DA3" w:rsidRPr="00B2671F" w:rsidRDefault="00172DA3" w:rsidP="00B80A0C">
            <w:pPr>
              <w:spacing w:line="36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rPr>
            </w:pPr>
            <w:r w:rsidRPr="00B2671F">
              <w:rPr>
                <w:rFonts w:ascii="Tahoma" w:hAnsi="Tahoma" w:cs="Tahoma"/>
              </w:rPr>
              <w:t>73</w:t>
            </w:r>
          </w:p>
        </w:tc>
        <w:tc>
          <w:tcPr>
            <w:tcW w:w="2880" w:type="dxa"/>
          </w:tcPr>
          <w:p w14:paraId="074C4353" w14:textId="61850156" w:rsidR="00172DA3" w:rsidRPr="00B2671F" w:rsidRDefault="00722A60" w:rsidP="00B80A0C">
            <w:pPr>
              <w:spacing w:line="360"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rPr>
            </w:pPr>
            <w:r>
              <w:t>Esto representa una fortaleza estratégica para impulsar procesos de transferencia de conocimiento, rescate de prácticas ancestrales como las huertas tradicionales y el intercambio de saberes campesinos como base del desarrollo territorial</w:t>
            </w:r>
          </w:p>
        </w:tc>
      </w:tr>
      <w:tr w:rsidR="00172DA3" w:rsidRPr="00B2671F" w14:paraId="691713E0" w14:textId="77777777" w:rsidTr="00297BCC">
        <w:tc>
          <w:tcPr>
            <w:cnfStyle w:val="001000000000" w:firstRow="0" w:lastRow="0" w:firstColumn="1" w:lastColumn="0" w:oddVBand="0" w:evenVBand="0" w:oddHBand="0" w:evenHBand="0" w:firstRowFirstColumn="0" w:firstRowLastColumn="0" w:lastRowFirstColumn="0" w:lastRowLastColumn="0"/>
            <w:tcW w:w="2880" w:type="dxa"/>
          </w:tcPr>
          <w:p w14:paraId="31A29D40" w14:textId="77777777" w:rsidR="00172DA3" w:rsidRPr="00B2671F" w:rsidRDefault="00172DA3" w:rsidP="00B80A0C">
            <w:pPr>
              <w:spacing w:line="360" w:lineRule="auto"/>
              <w:jc w:val="center"/>
              <w:rPr>
                <w:rFonts w:ascii="Tahoma" w:hAnsi="Tahoma" w:cs="Tahoma"/>
                <w:b w:val="0"/>
                <w:bCs w:val="0"/>
              </w:rPr>
            </w:pPr>
          </w:p>
          <w:p w14:paraId="4677737F" w14:textId="77777777" w:rsidR="00172DA3" w:rsidRPr="00B2671F" w:rsidRDefault="00172DA3" w:rsidP="00B80A0C">
            <w:pPr>
              <w:spacing w:line="360" w:lineRule="auto"/>
              <w:jc w:val="center"/>
              <w:rPr>
                <w:rFonts w:ascii="Tahoma" w:hAnsi="Tahoma" w:cs="Tahoma"/>
              </w:rPr>
            </w:pPr>
            <w:r w:rsidRPr="00B2671F">
              <w:rPr>
                <w:rFonts w:ascii="Tahoma" w:hAnsi="Tahoma" w:cs="Tahoma"/>
              </w:rPr>
              <w:t>Socio-Político</w:t>
            </w:r>
          </w:p>
        </w:tc>
        <w:tc>
          <w:tcPr>
            <w:tcW w:w="2880" w:type="dxa"/>
          </w:tcPr>
          <w:p w14:paraId="6F96A168" w14:textId="77777777" w:rsidR="00172DA3" w:rsidRPr="00B2671F" w:rsidRDefault="00172DA3" w:rsidP="00B80A0C">
            <w:pPr>
              <w:spacing w:line="36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rPr>
            </w:pPr>
          </w:p>
          <w:p w14:paraId="00BAFD8F" w14:textId="72D58C16" w:rsidR="00172DA3" w:rsidRPr="00B2671F" w:rsidRDefault="00F62CFF" w:rsidP="00B80A0C">
            <w:pPr>
              <w:spacing w:line="36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rPr>
            </w:pPr>
            <w:r w:rsidRPr="00B2671F">
              <w:rPr>
                <w:rFonts w:ascii="Tahoma" w:hAnsi="Tahoma" w:cs="Tahoma"/>
              </w:rPr>
              <w:t>68</w:t>
            </w:r>
          </w:p>
        </w:tc>
        <w:tc>
          <w:tcPr>
            <w:tcW w:w="2880" w:type="dxa"/>
          </w:tcPr>
          <w:p w14:paraId="209E0448" w14:textId="56360A0E" w:rsidR="00172DA3" w:rsidRPr="00B2671F" w:rsidRDefault="00722A60" w:rsidP="00B80A0C">
            <w:pPr>
              <w:spacing w:line="360" w:lineRule="auto"/>
              <w:jc w:val="both"/>
              <w:cnfStyle w:val="000000000000" w:firstRow="0" w:lastRow="0" w:firstColumn="0" w:lastColumn="0" w:oddVBand="0" w:evenVBand="0" w:oddHBand="0" w:evenHBand="0" w:firstRowFirstColumn="0" w:firstRowLastColumn="0" w:lastRowFirstColumn="0" w:lastRowLastColumn="0"/>
              <w:rPr>
                <w:rFonts w:ascii="Tahoma" w:hAnsi="Tahoma" w:cs="Tahoma"/>
              </w:rPr>
            </w:pPr>
            <w:r>
              <w:t>se puede fortalecer la articulación institucional, el liderazgo comunitario y la gestión de proyectos productivos que permitan mejorar la gobernanza local y el desarrollo rural participativo.</w:t>
            </w:r>
          </w:p>
        </w:tc>
      </w:tr>
    </w:tbl>
    <w:p w14:paraId="14DB6B53" w14:textId="77777777" w:rsidR="00B771C7" w:rsidRPr="00B2671F" w:rsidRDefault="00B771C7" w:rsidP="00B771C7">
      <w:pPr>
        <w:tabs>
          <w:tab w:val="left" w:pos="981"/>
        </w:tabs>
        <w:rPr>
          <w:rFonts w:ascii="Tahoma" w:hAnsi="Tahoma" w:cs="Tahoma"/>
        </w:rPr>
      </w:pPr>
      <w:r w:rsidRPr="00B2671F">
        <w:rPr>
          <w:rFonts w:ascii="Tahoma" w:hAnsi="Tahoma" w:cs="Tahoma"/>
        </w:rPr>
        <w:t>Fuente:</w:t>
      </w:r>
      <w:r w:rsidRPr="00B2671F">
        <w:rPr>
          <w:rFonts w:ascii="Tahoma" w:hAnsi="Tahoma" w:cs="Tahoma"/>
          <w:spacing w:val="-7"/>
        </w:rPr>
        <w:t xml:space="preserve"> </w:t>
      </w:r>
      <w:r w:rsidRPr="00B2671F">
        <w:rPr>
          <w:rFonts w:ascii="Tahoma" w:hAnsi="Tahoma" w:cs="Tahoma"/>
        </w:rPr>
        <w:t>Elaboración</w:t>
      </w:r>
      <w:r w:rsidRPr="00B2671F">
        <w:rPr>
          <w:rFonts w:ascii="Tahoma" w:hAnsi="Tahoma" w:cs="Tahoma"/>
          <w:spacing w:val="-5"/>
        </w:rPr>
        <w:t xml:space="preserve"> </w:t>
      </w:r>
      <w:r w:rsidRPr="00B2671F">
        <w:rPr>
          <w:rFonts w:ascii="Tahoma" w:hAnsi="Tahoma" w:cs="Tahoma"/>
        </w:rPr>
        <w:t>propia</w:t>
      </w:r>
      <w:r w:rsidRPr="00B2671F">
        <w:rPr>
          <w:rFonts w:ascii="Tahoma" w:hAnsi="Tahoma" w:cs="Tahoma"/>
          <w:spacing w:val="1"/>
        </w:rPr>
        <w:t xml:space="preserve"> </w:t>
      </w:r>
      <w:r w:rsidRPr="00B2671F">
        <w:rPr>
          <w:rFonts w:ascii="Tahoma" w:hAnsi="Tahoma" w:cs="Tahoma"/>
        </w:rPr>
        <w:t>–</w:t>
      </w:r>
      <w:r w:rsidRPr="00B2671F">
        <w:rPr>
          <w:rFonts w:ascii="Tahoma" w:hAnsi="Tahoma" w:cs="Tahoma"/>
          <w:spacing w:val="-5"/>
        </w:rPr>
        <w:t xml:space="preserve"> </w:t>
      </w:r>
      <w:r w:rsidRPr="00B2671F">
        <w:rPr>
          <w:rFonts w:ascii="Tahoma" w:hAnsi="Tahoma" w:cs="Tahoma"/>
        </w:rPr>
        <w:t>Realizado con el Instrumento de Indicadores GOR-F-013.</w:t>
      </w:r>
    </w:p>
    <w:p w14:paraId="31673389" w14:textId="77777777" w:rsidR="00172DA3" w:rsidRPr="00B2671F" w:rsidRDefault="00172DA3">
      <w:pPr>
        <w:pStyle w:val="Textoindependiente"/>
        <w:spacing w:before="152"/>
        <w:rPr>
          <w:rFonts w:ascii="Tahoma" w:hAnsi="Tahoma" w:cs="Tahoma"/>
          <w:b/>
        </w:rPr>
      </w:pPr>
    </w:p>
    <w:p w14:paraId="31398585" w14:textId="77777777" w:rsidR="00A8637E" w:rsidRPr="00B2671F" w:rsidRDefault="008B6030">
      <w:pPr>
        <w:pStyle w:val="Prrafodelista"/>
        <w:numPr>
          <w:ilvl w:val="0"/>
          <w:numId w:val="2"/>
        </w:numPr>
        <w:tabs>
          <w:tab w:val="left" w:pos="980"/>
        </w:tabs>
        <w:ind w:left="980" w:hanging="359"/>
        <w:rPr>
          <w:rFonts w:ascii="Tahoma" w:hAnsi="Tahoma" w:cs="Tahoma"/>
          <w:b/>
          <w:sz w:val="24"/>
        </w:rPr>
      </w:pPr>
      <w:r w:rsidRPr="00B2671F">
        <w:rPr>
          <w:rFonts w:ascii="Tahoma" w:hAnsi="Tahoma" w:cs="Tahoma"/>
          <w:b/>
          <w:spacing w:val="-2"/>
          <w:sz w:val="24"/>
        </w:rPr>
        <w:t>Estrategia(s)</w:t>
      </w:r>
    </w:p>
    <w:p w14:paraId="06C3FB43" w14:textId="77777777" w:rsidR="00A8637E" w:rsidRPr="00B2671F" w:rsidRDefault="008B6030">
      <w:pPr>
        <w:pStyle w:val="Prrafodelista"/>
        <w:numPr>
          <w:ilvl w:val="1"/>
          <w:numId w:val="2"/>
        </w:numPr>
        <w:tabs>
          <w:tab w:val="left" w:pos="1246"/>
        </w:tabs>
        <w:spacing w:before="148"/>
        <w:ind w:left="1246" w:hanging="265"/>
        <w:rPr>
          <w:rFonts w:ascii="Tahoma" w:hAnsi="Tahoma" w:cs="Tahoma"/>
          <w:sz w:val="24"/>
        </w:rPr>
      </w:pPr>
      <w:r w:rsidRPr="00B2671F">
        <w:rPr>
          <w:rFonts w:ascii="Tahoma" w:hAnsi="Tahoma" w:cs="Tahoma"/>
          <w:spacing w:val="-2"/>
          <w:sz w:val="24"/>
        </w:rPr>
        <w:t>CampeSENA</w:t>
      </w:r>
    </w:p>
    <w:p w14:paraId="278AF8CE" w14:textId="77777777" w:rsidR="00A8637E" w:rsidRPr="00B2671F" w:rsidRDefault="008B6030">
      <w:pPr>
        <w:pStyle w:val="Prrafodelista"/>
        <w:numPr>
          <w:ilvl w:val="1"/>
          <w:numId w:val="2"/>
        </w:numPr>
        <w:tabs>
          <w:tab w:val="left" w:pos="1246"/>
        </w:tabs>
        <w:spacing w:before="159"/>
        <w:ind w:left="1246" w:hanging="265"/>
        <w:rPr>
          <w:rFonts w:ascii="Tahoma" w:hAnsi="Tahoma" w:cs="Tahoma"/>
          <w:sz w:val="24"/>
        </w:rPr>
      </w:pPr>
      <w:r w:rsidRPr="00B2671F">
        <w:rPr>
          <w:rFonts w:ascii="Tahoma" w:hAnsi="Tahoma" w:cs="Tahoma"/>
          <w:sz w:val="24"/>
        </w:rPr>
        <w:t>Full</w:t>
      </w:r>
      <w:r w:rsidRPr="00B2671F">
        <w:rPr>
          <w:rFonts w:ascii="Tahoma" w:hAnsi="Tahoma" w:cs="Tahoma"/>
          <w:spacing w:val="4"/>
          <w:sz w:val="24"/>
        </w:rPr>
        <w:t xml:space="preserve"> </w:t>
      </w:r>
      <w:r w:rsidRPr="00B2671F">
        <w:rPr>
          <w:rFonts w:ascii="Tahoma" w:hAnsi="Tahoma" w:cs="Tahoma"/>
          <w:spacing w:val="-2"/>
          <w:sz w:val="24"/>
        </w:rPr>
        <w:t>Popular</w:t>
      </w:r>
    </w:p>
    <w:p w14:paraId="1977CAE8" w14:textId="6A9F6359" w:rsidR="00A8637E" w:rsidRPr="00B2671F" w:rsidRDefault="00D91E6F" w:rsidP="00D91E6F">
      <w:pPr>
        <w:tabs>
          <w:tab w:val="left" w:pos="1246"/>
        </w:tabs>
        <w:spacing w:before="159"/>
        <w:ind w:left="981"/>
        <w:rPr>
          <w:rFonts w:ascii="Tahoma" w:hAnsi="Tahoma" w:cs="Tahoma"/>
          <w:b/>
          <w:bCs/>
          <w:sz w:val="24"/>
        </w:rPr>
      </w:pPr>
      <w:r w:rsidRPr="00B2671F">
        <w:rPr>
          <w:rFonts w:ascii="Tahoma" w:hAnsi="Tahoma" w:cs="Tahoma"/>
          <w:b/>
          <w:bCs/>
          <w:w w:val="95"/>
          <w:sz w:val="24"/>
        </w:rPr>
        <w:t xml:space="preserve"> </w:t>
      </w:r>
      <w:r w:rsidR="008B6030" w:rsidRPr="00B2671F">
        <w:rPr>
          <w:rFonts w:ascii="Tahoma" w:hAnsi="Tahoma" w:cs="Tahoma"/>
          <w:b/>
          <w:bCs/>
          <w:w w:val="95"/>
          <w:sz w:val="24"/>
        </w:rPr>
        <w:t>Articulación</w:t>
      </w:r>
      <w:r w:rsidR="008B6030" w:rsidRPr="00B2671F">
        <w:rPr>
          <w:rFonts w:ascii="Tahoma" w:hAnsi="Tahoma" w:cs="Tahoma"/>
          <w:b/>
          <w:bCs/>
          <w:spacing w:val="21"/>
          <w:sz w:val="24"/>
        </w:rPr>
        <w:t xml:space="preserve"> </w:t>
      </w:r>
      <w:r w:rsidR="008B6030" w:rsidRPr="00B2671F">
        <w:rPr>
          <w:rFonts w:ascii="Tahoma" w:hAnsi="Tahoma" w:cs="Tahoma"/>
          <w:b/>
          <w:bCs/>
          <w:w w:val="95"/>
          <w:sz w:val="24"/>
        </w:rPr>
        <w:t>CampeSENA</w:t>
      </w:r>
      <w:r w:rsidR="008B6030" w:rsidRPr="00B2671F">
        <w:rPr>
          <w:rFonts w:ascii="Tahoma" w:hAnsi="Tahoma" w:cs="Tahoma"/>
          <w:b/>
          <w:bCs/>
          <w:spacing w:val="23"/>
          <w:sz w:val="24"/>
        </w:rPr>
        <w:t xml:space="preserve"> </w:t>
      </w:r>
      <w:r w:rsidR="008B6030" w:rsidRPr="00B2671F">
        <w:rPr>
          <w:rFonts w:ascii="Tahoma" w:hAnsi="Tahoma" w:cs="Tahoma"/>
          <w:b/>
          <w:bCs/>
          <w:w w:val="90"/>
          <w:sz w:val="24"/>
        </w:rPr>
        <w:t>–</w:t>
      </w:r>
      <w:r w:rsidR="008B6030" w:rsidRPr="00B2671F">
        <w:rPr>
          <w:rFonts w:ascii="Tahoma" w:hAnsi="Tahoma" w:cs="Tahoma"/>
          <w:b/>
          <w:bCs/>
          <w:spacing w:val="-29"/>
          <w:w w:val="90"/>
          <w:sz w:val="24"/>
        </w:rPr>
        <w:t xml:space="preserve"> </w:t>
      </w:r>
      <w:r w:rsidR="008B6030" w:rsidRPr="00B2671F">
        <w:rPr>
          <w:rFonts w:ascii="Tahoma" w:hAnsi="Tahoma" w:cs="Tahoma"/>
          <w:b/>
          <w:bCs/>
          <w:w w:val="95"/>
          <w:sz w:val="24"/>
        </w:rPr>
        <w:t>Full</w:t>
      </w:r>
      <w:r w:rsidR="008B6030" w:rsidRPr="00B2671F">
        <w:rPr>
          <w:rFonts w:ascii="Tahoma" w:hAnsi="Tahoma" w:cs="Tahoma"/>
          <w:b/>
          <w:bCs/>
          <w:spacing w:val="17"/>
          <w:sz w:val="24"/>
        </w:rPr>
        <w:t xml:space="preserve"> </w:t>
      </w:r>
      <w:r w:rsidR="008B6030" w:rsidRPr="00B2671F">
        <w:rPr>
          <w:rFonts w:ascii="Tahoma" w:hAnsi="Tahoma" w:cs="Tahoma"/>
          <w:b/>
          <w:bCs/>
          <w:spacing w:val="-2"/>
          <w:w w:val="95"/>
          <w:sz w:val="24"/>
        </w:rPr>
        <w:t>Popular</w:t>
      </w:r>
    </w:p>
    <w:p w14:paraId="23AFF87B" w14:textId="77777777" w:rsidR="00A8637E" w:rsidRPr="00B2671F" w:rsidRDefault="00A8637E">
      <w:pPr>
        <w:pStyle w:val="Textoindependiente"/>
        <w:rPr>
          <w:rFonts w:ascii="Tahoma" w:hAnsi="Tahoma" w:cs="Tahoma"/>
        </w:rPr>
      </w:pPr>
    </w:p>
    <w:p w14:paraId="30DC4420" w14:textId="77777777" w:rsidR="00A8637E" w:rsidRPr="00B2671F" w:rsidRDefault="00A8637E">
      <w:pPr>
        <w:pStyle w:val="Textoindependiente"/>
        <w:spacing w:before="15"/>
        <w:rPr>
          <w:rFonts w:ascii="Tahoma" w:hAnsi="Tahoma" w:cs="Tahoma"/>
        </w:rPr>
      </w:pPr>
    </w:p>
    <w:p w14:paraId="0D2E575F" w14:textId="3867087A" w:rsidR="00A8637E" w:rsidRPr="00B2671F" w:rsidRDefault="00B771C7">
      <w:pPr>
        <w:pStyle w:val="Prrafodelista"/>
        <w:numPr>
          <w:ilvl w:val="0"/>
          <w:numId w:val="2"/>
        </w:numPr>
        <w:tabs>
          <w:tab w:val="left" w:pos="980"/>
        </w:tabs>
        <w:ind w:left="980" w:hanging="359"/>
        <w:rPr>
          <w:rFonts w:ascii="Tahoma" w:hAnsi="Tahoma" w:cs="Tahoma"/>
          <w:b/>
          <w:sz w:val="24"/>
        </w:rPr>
      </w:pPr>
      <w:r w:rsidRPr="00B2671F">
        <w:rPr>
          <w:rFonts w:ascii="Tahoma" w:hAnsi="Tahoma" w:cs="Tahoma"/>
          <w:b/>
          <w:spacing w:val="-2"/>
          <w:sz w:val="24"/>
        </w:rPr>
        <w:lastRenderedPageBreak/>
        <w:t>TERRITORIO</w:t>
      </w:r>
    </w:p>
    <w:p w14:paraId="0574AD6A" w14:textId="2B15C49A" w:rsidR="00B771C7" w:rsidRPr="00B2671F" w:rsidRDefault="00B771C7" w:rsidP="00B771C7">
      <w:pPr>
        <w:tabs>
          <w:tab w:val="left" w:pos="980"/>
        </w:tabs>
        <w:rPr>
          <w:rFonts w:ascii="Tahoma" w:hAnsi="Tahoma" w:cs="Tahoma"/>
          <w:b/>
          <w:sz w:val="24"/>
        </w:rPr>
      </w:pPr>
    </w:p>
    <w:p w14:paraId="7D241664" w14:textId="7EEF0224" w:rsidR="00B771C7" w:rsidRPr="00B2671F" w:rsidRDefault="00B771C7" w:rsidP="00B771C7">
      <w:pPr>
        <w:tabs>
          <w:tab w:val="left" w:pos="980"/>
        </w:tabs>
        <w:rPr>
          <w:rFonts w:ascii="Tahoma" w:hAnsi="Tahoma" w:cs="Tahoma"/>
          <w:b/>
          <w:bCs/>
          <w:lang w:val="es-CO"/>
        </w:rPr>
      </w:pPr>
      <w:r w:rsidRPr="00B2671F">
        <w:rPr>
          <w:rFonts w:ascii="Tahoma" w:hAnsi="Tahoma" w:cs="Tahoma"/>
          <w:b/>
          <w:bCs/>
          <w:lang w:val="es-CO"/>
        </w:rPr>
        <w:t xml:space="preserve">3.1 CONTEXTO SOCIO-TERRITORIAL DE LA </w:t>
      </w:r>
      <w:proofErr w:type="gramStart"/>
      <w:r w:rsidRPr="00B2671F">
        <w:rPr>
          <w:rFonts w:ascii="Tahoma" w:hAnsi="Tahoma" w:cs="Tahoma"/>
          <w:b/>
          <w:bCs/>
          <w:lang w:val="es-CO"/>
        </w:rPr>
        <w:t>COMUNIDADE  DE</w:t>
      </w:r>
      <w:proofErr w:type="gramEnd"/>
      <w:r w:rsidRPr="00B2671F">
        <w:rPr>
          <w:rFonts w:ascii="Tahoma" w:hAnsi="Tahoma" w:cs="Tahoma"/>
          <w:b/>
          <w:bCs/>
          <w:lang w:val="es-CO"/>
        </w:rPr>
        <w:t xml:space="preserve"> CRAVO NORTE.</w:t>
      </w:r>
    </w:p>
    <w:p w14:paraId="32321F6E" w14:textId="47EC9EA5" w:rsidR="00B771C7" w:rsidRPr="00B2671F" w:rsidRDefault="00B771C7" w:rsidP="00B771C7">
      <w:pPr>
        <w:tabs>
          <w:tab w:val="left" w:pos="980"/>
        </w:tabs>
        <w:rPr>
          <w:rFonts w:ascii="Tahoma" w:hAnsi="Tahoma" w:cs="Tahoma"/>
          <w:b/>
          <w:bCs/>
          <w:lang w:val="es-CO"/>
        </w:rPr>
      </w:pPr>
    </w:p>
    <w:p w14:paraId="39EA5084" w14:textId="77777777" w:rsidR="00B771C7" w:rsidRPr="00B2671F" w:rsidRDefault="00B771C7" w:rsidP="00B80A0C">
      <w:pPr>
        <w:pStyle w:val="NormalWeb"/>
        <w:spacing w:line="480" w:lineRule="auto"/>
        <w:jc w:val="both"/>
        <w:rPr>
          <w:rFonts w:ascii="Tahoma" w:hAnsi="Tahoma" w:cs="Tahoma"/>
        </w:rPr>
      </w:pPr>
      <w:r w:rsidRPr="00B2671F">
        <w:rPr>
          <w:rFonts w:ascii="Tahoma" w:hAnsi="Tahoma" w:cs="Tahoma"/>
        </w:rPr>
        <w:t xml:space="preserve">El municipio de Cravo Norte, ubicado en el departamento de Arauca en la región de la Orinoquía colombiana, se caracteriza por ser un territorio predominantemente rural, con baja densidad poblacional y una fuerte identidad campesina y llanera. Su dinámica social está marcada por la relación directa de las comunidades con el territorio, los recursos naturales y las actividades productivas tradicionales como la ganadería extensiva y la agricultura de subsistencia. </w:t>
      </w:r>
    </w:p>
    <w:p w14:paraId="6D1FBDA1" w14:textId="4062C822" w:rsidR="00B771C7" w:rsidRPr="00B2671F" w:rsidRDefault="00B771C7" w:rsidP="00B80A0C">
      <w:pPr>
        <w:pStyle w:val="NormalWeb"/>
        <w:spacing w:line="480" w:lineRule="auto"/>
        <w:jc w:val="both"/>
        <w:rPr>
          <w:rFonts w:ascii="Tahoma" w:hAnsi="Tahoma" w:cs="Tahoma"/>
        </w:rPr>
      </w:pPr>
      <w:r w:rsidRPr="00B2671F">
        <w:rPr>
          <w:rFonts w:ascii="Tahoma" w:hAnsi="Tahoma" w:cs="Tahoma"/>
        </w:rPr>
        <w:t>El núcleo conformado por las veredas Samuco, La Virgen, Agualinda, Laureles, casco urbano, El Aeropuerto, El Corozo, San Rafael, San José y Los Pasados representa un tejido social rural donde predominan las relaciones de solidaridad, el trabajo comunitario y los saberes tradicionales transmitidos entre generaciones, especialmente en el manejo del ganado, el uso de los suelos, el aprovechamiento del agua y la producción de alimentos para el autoconsumo.</w:t>
      </w:r>
    </w:p>
    <w:p w14:paraId="1F038CB4" w14:textId="77777777" w:rsidR="00B771C7" w:rsidRPr="00B2671F" w:rsidRDefault="00B771C7"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La economía del municipio se basa principalmente en la ganadería extensiva, actividad que constituye la principal fuente de ingresos de las familias rurales, seguida por la agricultura de subsistencia con cultivos como yuca, plátano, maíz y algunos frutales, los cuales son destinados principalmente al consumo familiar. </w:t>
      </w:r>
    </w:p>
    <w:p w14:paraId="66399E98" w14:textId="77777777" w:rsidR="00B771C7" w:rsidRPr="00B2671F" w:rsidRDefault="00B771C7"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lastRenderedPageBreak/>
        <w:t>En las veredas del núcleo, las familias campesinas combinan la cría de animales de patio (gallinas, cerdos) con pequeñas parcelas productivas, lo que permite diversificar los medios de vida, aunque persisten limitaciones relacionadas con el acceso a mercados, asistencia técnica, vías de comunicación y procesos organizativos.</w:t>
      </w:r>
    </w:p>
    <w:p w14:paraId="3B4B7BFB" w14:textId="3328B3B0" w:rsidR="00B771C7" w:rsidRPr="00B2671F" w:rsidRDefault="00B771C7"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Cravo Norte es reconocido por su fuerte identidad llanera, donde la cultura gira alrededor de tradiciones como el trabajo de llano, el joropo, el coleo, la música criolla, las faenas ganaderas y las prácticas comunitarias propias del </w:t>
      </w:r>
      <w:proofErr w:type="gramStart"/>
      <w:r w:rsidRPr="00B2671F">
        <w:rPr>
          <w:rFonts w:ascii="Tahoma" w:eastAsia="Times New Roman" w:hAnsi="Tahoma" w:cs="Tahoma"/>
          <w:sz w:val="24"/>
          <w:szCs w:val="24"/>
          <w:lang w:val="es-CO" w:eastAsia="es-CO"/>
        </w:rPr>
        <w:t>campesinado;  el</w:t>
      </w:r>
      <w:proofErr w:type="gramEnd"/>
      <w:r w:rsidRPr="00B2671F">
        <w:rPr>
          <w:rFonts w:ascii="Tahoma" w:eastAsia="Times New Roman" w:hAnsi="Tahoma" w:cs="Tahoma"/>
          <w:sz w:val="24"/>
          <w:szCs w:val="24"/>
          <w:lang w:val="es-CO" w:eastAsia="es-CO"/>
        </w:rPr>
        <w:t xml:space="preserve"> núcleo aún se conservan prácticas culturales como:</w:t>
      </w:r>
    </w:p>
    <w:p w14:paraId="59E02D4A" w14:textId="77777777"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El trabajo comunitario o mano cambiada. </w:t>
      </w:r>
    </w:p>
    <w:p w14:paraId="08365950" w14:textId="77777777"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Los encuentros comunitarios. </w:t>
      </w:r>
    </w:p>
    <w:p w14:paraId="280CF4FB" w14:textId="77777777"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Los saberes tradicionales sobre semillas y cultivos. </w:t>
      </w:r>
    </w:p>
    <w:p w14:paraId="141F0D64" w14:textId="77777777"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La medicina tradicional. </w:t>
      </w:r>
    </w:p>
    <w:p w14:paraId="06515E65" w14:textId="77777777"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Las prácticas de conservación de alimentos. </w:t>
      </w:r>
    </w:p>
    <w:p w14:paraId="5DC6A939" w14:textId="6BA7EF7E" w:rsidR="00B771C7" w:rsidRPr="00B2671F" w:rsidRDefault="00B771C7" w:rsidP="00B80A0C">
      <w:pPr>
        <w:widowControl/>
        <w:numPr>
          <w:ilvl w:val="0"/>
          <w:numId w:val="1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La transmisión oral de conocimientos campesinos. </w:t>
      </w:r>
    </w:p>
    <w:p w14:paraId="628396BA" w14:textId="77777777" w:rsidR="00B771C7" w:rsidRPr="00B2671F" w:rsidRDefault="00B771C7" w:rsidP="00B771C7">
      <w:pPr>
        <w:tabs>
          <w:tab w:val="left" w:pos="980"/>
        </w:tabs>
        <w:rPr>
          <w:rFonts w:ascii="Tahoma" w:hAnsi="Tahoma" w:cs="Tahoma"/>
          <w:b/>
          <w:sz w:val="24"/>
        </w:rPr>
      </w:pPr>
    </w:p>
    <w:p w14:paraId="42B62D3F" w14:textId="77777777" w:rsidR="00A8637E" w:rsidRPr="00B2671F" w:rsidRDefault="008B6030">
      <w:pPr>
        <w:pStyle w:val="Prrafodelista"/>
        <w:numPr>
          <w:ilvl w:val="0"/>
          <w:numId w:val="2"/>
        </w:numPr>
        <w:tabs>
          <w:tab w:val="left" w:pos="980"/>
        </w:tabs>
        <w:ind w:left="980" w:hanging="359"/>
        <w:rPr>
          <w:rFonts w:ascii="Tahoma" w:hAnsi="Tahoma" w:cs="Tahoma"/>
          <w:b/>
          <w:sz w:val="24"/>
        </w:rPr>
      </w:pPr>
      <w:r w:rsidRPr="00B2671F">
        <w:rPr>
          <w:rFonts w:ascii="Tahoma" w:hAnsi="Tahoma" w:cs="Tahoma"/>
          <w:b/>
          <w:sz w:val="24"/>
        </w:rPr>
        <w:t>Núcleo</w:t>
      </w:r>
      <w:r w:rsidRPr="00B2671F">
        <w:rPr>
          <w:rFonts w:ascii="Tahoma" w:hAnsi="Tahoma" w:cs="Tahoma"/>
          <w:b/>
          <w:spacing w:val="11"/>
          <w:sz w:val="24"/>
        </w:rPr>
        <w:t xml:space="preserve"> </w:t>
      </w:r>
      <w:r w:rsidRPr="00B2671F">
        <w:rPr>
          <w:rFonts w:ascii="Tahoma" w:hAnsi="Tahoma" w:cs="Tahoma"/>
          <w:b/>
          <w:spacing w:val="-2"/>
          <w:sz w:val="24"/>
        </w:rPr>
        <w:t>Campesino</w:t>
      </w:r>
    </w:p>
    <w:p w14:paraId="773C9C13" w14:textId="249B97E8" w:rsidR="00D91E6F" w:rsidRPr="00B2671F" w:rsidRDefault="00D91E6F">
      <w:pPr>
        <w:pStyle w:val="Textoindependiente"/>
        <w:tabs>
          <w:tab w:val="left" w:pos="2869"/>
          <w:tab w:val="left" w:pos="5327"/>
          <w:tab w:val="left" w:pos="6858"/>
          <w:tab w:val="left" w:pos="8197"/>
          <w:tab w:val="left" w:pos="8978"/>
        </w:tabs>
        <w:spacing w:before="147" w:line="360" w:lineRule="auto"/>
        <w:ind w:left="981" w:right="622"/>
        <w:rPr>
          <w:rFonts w:ascii="Tahoma" w:hAnsi="Tahoma" w:cs="Tahoma"/>
        </w:rPr>
      </w:pPr>
      <w:r w:rsidRPr="00B2671F">
        <w:rPr>
          <w:rFonts w:ascii="Tahoma" w:hAnsi="Tahoma" w:cs="Tahoma"/>
        </w:rPr>
        <w:t>LOS CRIOLLOS DE CRAVO NORTE</w:t>
      </w:r>
    </w:p>
    <w:p w14:paraId="61F2AB84" w14:textId="2E20EF33" w:rsidR="00A8637E" w:rsidRPr="00B2671F" w:rsidRDefault="008B6030" w:rsidP="00B80A0C">
      <w:pPr>
        <w:pStyle w:val="Textoindependiente"/>
        <w:tabs>
          <w:tab w:val="left" w:pos="2869"/>
          <w:tab w:val="left" w:pos="5327"/>
          <w:tab w:val="left" w:pos="6858"/>
          <w:tab w:val="left" w:pos="8197"/>
          <w:tab w:val="left" w:pos="8978"/>
        </w:tabs>
        <w:spacing w:before="147" w:line="480" w:lineRule="auto"/>
        <w:ind w:right="622"/>
        <w:rPr>
          <w:rFonts w:ascii="Tahoma" w:hAnsi="Tahoma" w:cs="Tahoma"/>
          <w:sz w:val="22"/>
          <w:szCs w:val="22"/>
        </w:rPr>
      </w:pPr>
      <w:r w:rsidRPr="00B2671F">
        <w:rPr>
          <w:rFonts w:ascii="Tahoma" w:hAnsi="Tahoma" w:cs="Tahoma"/>
          <w:spacing w:val="-2"/>
        </w:rPr>
        <w:t>Formas</w:t>
      </w:r>
      <w:r w:rsidR="00B80A0C">
        <w:rPr>
          <w:rFonts w:ascii="Tahoma" w:hAnsi="Tahoma" w:cs="Tahoma"/>
        </w:rPr>
        <w:t xml:space="preserve"> </w:t>
      </w:r>
      <w:r w:rsidRPr="00B2671F">
        <w:rPr>
          <w:rFonts w:ascii="Tahoma" w:hAnsi="Tahoma" w:cs="Tahoma"/>
          <w:spacing w:val="-2"/>
        </w:rPr>
        <w:t>organizativas</w:t>
      </w:r>
      <w:r w:rsidR="00B80A0C">
        <w:rPr>
          <w:rFonts w:ascii="Tahoma" w:hAnsi="Tahoma" w:cs="Tahoma"/>
        </w:rPr>
        <w:t xml:space="preserve"> </w:t>
      </w:r>
      <w:r w:rsidRPr="00B2671F">
        <w:rPr>
          <w:rFonts w:ascii="Tahoma" w:hAnsi="Tahoma" w:cs="Tahoma"/>
          <w:spacing w:val="-5"/>
        </w:rPr>
        <w:t>que</w:t>
      </w:r>
      <w:r w:rsidR="00B80A0C">
        <w:rPr>
          <w:rFonts w:ascii="Tahoma" w:hAnsi="Tahoma" w:cs="Tahoma"/>
        </w:rPr>
        <w:t xml:space="preserve"> </w:t>
      </w:r>
      <w:r w:rsidRPr="00B2671F">
        <w:rPr>
          <w:rFonts w:ascii="Tahoma" w:hAnsi="Tahoma" w:cs="Tahoma"/>
          <w:spacing w:val="-5"/>
        </w:rPr>
        <w:t>l</w:t>
      </w:r>
      <w:r w:rsidR="00B80A0C">
        <w:rPr>
          <w:rFonts w:ascii="Tahoma" w:hAnsi="Tahoma" w:cs="Tahoma"/>
          <w:spacing w:val="-5"/>
        </w:rPr>
        <w:t xml:space="preserve">o </w:t>
      </w:r>
      <w:r w:rsidRPr="00B2671F">
        <w:rPr>
          <w:rFonts w:ascii="Tahoma" w:hAnsi="Tahoma" w:cs="Tahoma"/>
          <w:spacing w:val="-2"/>
        </w:rPr>
        <w:t>integran:</w:t>
      </w:r>
      <w:r w:rsidR="00EF2D80" w:rsidRPr="00B2671F">
        <w:rPr>
          <w:rFonts w:ascii="Tahoma" w:hAnsi="Tahoma" w:cs="Tahoma"/>
          <w:sz w:val="22"/>
          <w:szCs w:val="22"/>
        </w:rPr>
        <w:t xml:space="preserve"> Frigrocravo, AsoganCravo, </w:t>
      </w:r>
      <w:r w:rsidR="00B80A0C" w:rsidRPr="00B2671F">
        <w:rPr>
          <w:rFonts w:ascii="Tahoma" w:hAnsi="Tahoma" w:cs="Tahoma"/>
          <w:sz w:val="22"/>
          <w:szCs w:val="22"/>
        </w:rPr>
        <w:t>asociación</w:t>
      </w:r>
      <w:r w:rsidR="00EF2D80" w:rsidRPr="00B2671F">
        <w:rPr>
          <w:rFonts w:ascii="Tahoma" w:hAnsi="Tahoma" w:cs="Tahoma"/>
          <w:sz w:val="22"/>
          <w:szCs w:val="22"/>
        </w:rPr>
        <w:t xml:space="preserve"> de </w:t>
      </w:r>
      <w:r w:rsidR="00B80A0C" w:rsidRPr="00B2671F">
        <w:rPr>
          <w:rFonts w:ascii="Tahoma" w:hAnsi="Tahoma" w:cs="Tahoma"/>
          <w:sz w:val="22"/>
          <w:szCs w:val="22"/>
        </w:rPr>
        <w:t>mujeres</w:t>
      </w:r>
      <w:r w:rsidR="00EF2D80" w:rsidRPr="00B2671F">
        <w:rPr>
          <w:rFonts w:ascii="Tahoma" w:hAnsi="Tahoma" w:cs="Tahoma"/>
          <w:sz w:val="22"/>
          <w:szCs w:val="22"/>
        </w:rPr>
        <w:t xml:space="preserve"> de Cravo, Apicravo, </w:t>
      </w:r>
      <w:r w:rsidR="00B80A0C" w:rsidRPr="00B2671F">
        <w:rPr>
          <w:rFonts w:ascii="Tahoma" w:hAnsi="Tahoma" w:cs="Tahoma"/>
          <w:sz w:val="22"/>
          <w:szCs w:val="22"/>
        </w:rPr>
        <w:t>Aso porcina</w:t>
      </w:r>
      <w:r w:rsidR="00EF2D80" w:rsidRPr="00B2671F">
        <w:rPr>
          <w:rFonts w:ascii="Tahoma" w:hAnsi="Tahoma" w:cs="Tahoma"/>
          <w:sz w:val="22"/>
          <w:szCs w:val="22"/>
        </w:rPr>
        <w:t xml:space="preserve">, Apisabana, Asomucorozo, Asopesca, </w:t>
      </w:r>
      <w:proofErr w:type="gramStart"/>
      <w:r w:rsidR="00EF2D80" w:rsidRPr="00B2671F">
        <w:rPr>
          <w:rFonts w:ascii="Tahoma" w:hAnsi="Tahoma" w:cs="Tahoma"/>
          <w:sz w:val="22"/>
          <w:szCs w:val="22"/>
        </w:rPr>
        <w:t>y  Mujeres</w:t>
      </w:r>
      <w:proofErr w:type="gramEnd"/>
      <w:r w:rsidR="00EF2D80" w:rsidRPr="00B2671F">
        <w:rPr>
          <w:rFonts w:ascii="Tahoma" w:hAnsi="Tahoma" w:cs="Tahoma"/>
          <w:sz w:val="22"/>
          <w:szCs w:val="22"/>
        </w:rPr>
        <w:t xml:space="preserve"> campesinas de Cravo  </w:t>
      </w:r>
    </w:p>
    <w:p w14:paraId="4E829975" w14:textId="0345EFB5" w:rsidR="00AE27C0" w:rsidRPr="00B2671F" w:rsidRDefault="00AE27C0">
      <w:pPr>
        <w:pStyle w:val="Textoindependiente"/>
        <w:tabs>
          <w:tab w:val="left" w:pos="2869"/>
          <w:tab w:val="left" w:pos="5327"/>
          <w:tab w:val="left" w:pos="6858"/>
          <w:tab w:val="left" w:pos="8197"/>
          <w:tab w:val="left" w:pos="8978"/>
        </w:tabs>
        <w:spacing w:before="147" w:line="360" w:lineRule="auto"/>
        <w:ind w:left="981" w:right="622"/>
        <w:rPr>
          <w:rFonts w:ascii="Tahoma" w:hAnsi="Tahoma" w:cs="Tahoma"/>
          <w:sz w:val="22"/>
          <w:szCs w:val="22"/>
        </w:rPr>
      </w:pPr>
    </w:p>
    <w:p w14:paraId="2D099838" w14:textId="1CA58A94" w:rsidR="00AE27C0" w:rsidRPr="00B2671F" w:rsidRDefault="00AE27C0" w:rsidP="00AE27C0">
      <w:pPr>
        <w:pStyle w:val="Textoindependiente"/>
        <w:numPr>
          <w:ilvl w:val="0"/>
          <w:numId w:val="2"/>
        </w:numPr>
        <w:tabs>
          <w:tab w:val="left" w:pos="2869"/>
          <w:tab w:val="left" w:pos="5327"/>
          <w:tab w:val="left" w:pos="6858"/>
          <w:tab w:val="left" w:pos="8197"/>
          <w:tab w:val="left" w:pos="8978"/>
        </w:tabs>
        <w:spacing w:before="147" w:line="360" w:lineRule="auto"/>
        <w:ind w:right="622"/>
        <w:rPr>
          <w:rFonts w:ascii="Tahoma" w:hAnsi="Tahoma" w:cs="Tahoma"/>
        </w:rPr>
      </w:pPr>
      <w:r w:rsidRPr="00B2671F">
        <w:rPr>
          <w:rFonts w:ascii="Tahoma" w:hAnsi="Tahoma" w:cs="Tahoma"/>
          <w:sz w:val="22"/>
          <w:szCs w:val="22"/>
        </w:rPr>
        <w:t>FECHA DE ELABRACION: 20 DE MARZO DE 2026.</w:t>
      </w:r>
    </w:p>
    <w:p w14:paraId="15C20FE8" w14:textId="717ECD57" w:rsidR="00AE27C0" w:rsidRPr="00B2671F" w:rsidRDefault="00AE27C0" w:rsidP="00AE27C0">
      <w:pPr>
        <w:pStyle w:val="Textoindependiente"/>
        <w:numPr>
          <w:ilvl w:val="0"/>
          <w:numId w:val="2"/>
        </w:numPr>
        <w:tabs>
          <w:tab w:val="left" w:pos="2869"/>
          <w:tab w:val="left" w:pos="5327"/>
          <w:tab w:val="left" w:pos="6858"/>
          <w:tab w:val="left" w:pos="8197"/>
          <w:tab w:val="left" w:pos="8978"/>
        </w:tabs>
        <w:spacing w:before="147" w:line="360" w:lineRule="auto"/>
        <w:ind w:right="622"/>
        <w:rPr>
          <w:rFonts w:ascii="Tahoma" w:hAnsi="Tahoma" w:cs="Tahoma"/>
        </w:rPr>
      </w:pPr>
      <w:r w:rsidRPr="00B2671F">
        <w:rPr>
          <w:rFonts w:ascii="Tahoma" w:hAnsi="Tahoma" w:cs="Tahoma"/>
          <w:sz w:val="22"/>
          <w:szCs w:val="22"/>
        </w:rPr>
        <w:t>RESPONSABLE DE ELABORACION</w:t>
      </w:r>
      <w:r w:rsidR="009F1FDD" w:rsidRPr="00B2671F">
        <w:rPr>
          <w:rFonts w:ascii="Tahoma" w:hAnsi="Tahoma" w:cs="Tahoma"/>
          <w:sz w:val="22"/>
          <w:szCs w:val="22"/>
        </w:rPr>
        <w:t xml:space="preserve">: </w:t>
      </w:r>
    </w:p>
    <w:p w14:paraId="2CCEB43B" w14:textId="77777777" w:rsidR="00A8637E" w:rsidRPr="00B2671F" w:rsidRDefault="00A8637E">
      <w:pPr>
        <w:pStyle w:val="Textoindependiente"/>
        <w:spacing w:before="158"/>
        <w:rPr>
          <w:rFonts w:ascii="Tahoma" w:hAnsi="Tahoma" w:cs="Tahoma"/>
          <w:b/>
        </w:rPr>
      </w:pPr>
    </w:p>
    <w:p w14:paraId="10E50AC9" w14:textId="77777777" w:rsidR="00A8637E" w:rsidRPr="00B2671F" w:rsidRDefault="008B6030">
      <w:pPr>
        <w:pStyle w:val="Prrafodelista"/>
        <w:numPr>
          <w:ilvl w:val="1"/>
          <w:numId w:val="2"/>
        </w:numPr>
        <w:tabs>
          <w:tab w:val="left" w:pos="1246"/>
        </w:tabs>
        <w:spacing w:before="1"/>
        <w:ind w:left="1246" w:hanging="265"/>
        <w:rPr>
          <w:rFonts w:ascii="Tahoma" w:hAnsi="Tahoma" w:cs="Tahoma"/>
          <w:sz w:val="24"/>
        </w:rPr>
      </w:pPr>
      <w:r w:rsidRPr="00B2671F">
        <w:rPr>
          <w:rFonts w:ascii="Tahoma" w:hAnsi="Tahoma" w:cs="Tahoma"/>
          <w:sz w:val="24"/>
        </w:rPr>
        <w:t>Promotor/a</w:t>
      </w:r>
      <w:r w:rsidRPr="00B2671F">
        <w:rPr>
          <w:rFonts w:ascii="Tahoma" w:hAnsi="Tahoma" w:cs="Tahoma"/>
          <w:spacing w:val="15"/>
          <w:sz w:val="24"/>
        </w:rPr>
        <w:t xml:space="preserve"> </w:t>
      </w:r>
      <w:r w:rsidRPr="00B2671F">
        <w:rPr>
          <w:rFonts w:ascii="Tahoma" w:hAnsi="Tahoma" w:cs="Tahoma"/>
          <w:spacing w:val="-2"/>
          <w:sz w:val="24"/>
        </w:rPr>
        <w:t>campesino/a</w:t>
      </w:r>
    </w:p>
    <w:p w14:paraId="3DDB8235" w14:textId="1733690D" w:rsidR="00A8637E" w:rsidRPr="00B2671F" w:rsidRDefault="00D91E6F" w:rsidP="00D91E6F">
      <w:pPr>
        <w:pStyle w:val="Prrafodelista"/>
        <w:tabs>
          <w:tab w:val="left" w:pos="1246"/>
        </w:tabs>
        <w:spacing w:before="159"/>
        <w:ind w:left="1246" w:firstLine="0"/>
        <w:rPr>
          <w:rFonts w:ascii="Tahoma" w:hAnsi="Tahoma" w:cs="Tahoma"/>
          <w:b/>
          <w:bCs/>
          <w:sz w:val="24"/>
        </w:rPr>
      </w:pPr>
      <w:r w:rsidRPr="00B2671F">
        <w:rPr>
          <w:rFonts w:ascii="Tahoma" w:hAnsi="Tahoma" w:cs="Tahoma"/>
          <w:b/>
          <w:bCs/>
          <w:sz w:val="24"/>
        </w:rPr>
        <w:t xml:space="preserve">X </w:t>
      </w:r>
      <w:r w:rsidR="008B6030" w:rsidRPr="00B2671F">
        <w:rPr>
          <w:rFonts w:ascii="Tahoma" w:hAnsi="Tahoma" w:cs="Tahoma"/>
          <w:b/>
          <w:bCs/>
          <w:sz w:val="24"/>
        </w:rPr>
        <w:t>Promotor/a</w:t>
      </w:r>
      <w:r w:rsidR="008B6030" w:rsidRPr="00B2671F">
        <w:rPr>
          <w:rFonts w:ascii="Tahoma" w:hAnsi="Tahoma" w:cs="Tahoma"/>
          <w:b/>
          <w:bCs/>
          <w:spacing w:val="13"/>
          <w:sz w:val="24"/>
        </w:rPr>
        <w:t xml:space="preserve"> </w:t>
      </w:r>
      <w:r w:rsidR="008B6030" w:rsidRPr="00B2671F">
        <w:rPr>
          <w:rFonts w:ascii="Tahoma" w:hAnsi="Tahoma" w:cs="Tahoma"/>
          <w:b/>
          <w:bCs/>
          <w:spacing w:val="-2"/>
          <w:sz w:val="24"/>
        </w:rPr>
        <w:t>técnico/a</w:t>
      </w:r>
      <w:r w:rsidR="009F1FDD" w:rsidRPr="00B2671F">
        <w:rPr>
          <w:rFonts w:ascii="Tahoma" w:hAnsi="Tahoma" w:cs="Tahoma"/>
          <w:b/>
          <w:bCs/>
          <w:spacing w:val="-2"/>
          <w:sz w:val="24"/>
        </w:rPr>
        <w:t>: M.V MARITZA DIAZ RIOS</w:t>
      </w:r>
    </w:p>
    <w:p w14:paraId="291F0625" w14:textId="77777777" w:rsidR="00A8637E" w:rsidRPr="00B2671F" w:rsidRDefault="008B6030">
      <w:pPr>
        <w:pStyle w:val="Prrafodelista"/>
        <w:numPr>
          <w:ilvl w:val="1"/>
          <w:numId w:val="2"/>
        </w:numPr>
        <w:tabs>
          <w:tab w:val="left" w:pos="1246"/>
        </w:tabs>
        <w:spacing w:before="158"/>
        <w:ind w:left="1246" w:hanging="265"/>
        <w:rPr>
          <w:rFonts w:ascii="Tahoma" w:hAnsi="Tahoma" w:cs="Tahoma"/>
          <w:sz w:val="24"/>
        </w:rPr>
      </w:pPr>
      <w:r w:rsidRPr="00B2671F">
        <w:rPr>
          <w:rFonts w:ascii="Tahoma" w:hAnsi="Tahoma" w:cs="Tahoma"/>
          <w:sz w:val="24"/>
        </w:rPr>
        <w:t>Gestor/a</w:t>
      </w:r>
      <w:r w:rsidRPr="00B2671F">
        <w:rPr>
          <w:rFonts w:ascii="Tahoma" w:hAnsi="Tahoma" w:cs="Tahoma"/>
          <w:spacing w:val="8"/>
          <w:sz w:val="24"/>
        </w:rPr>
        <w:t xml:space="preserve"> </w:t>
      </w:r>
      <w:r w:rsidRPr="00B2671F">
        <w:rPr>
          <w:rFonts w:ascii="Tahoma" w:hAnsi="Tahoma" w:cs="Tahoma"/>
          <w:sz w:val="24"/>
        </w:rPr>
        <w:t>CampeSENA</w:t>
      </w:r>
      <w:r w:rsidRPr="00B2671F">
        <w:rPr>
          <w:rFonts w:ascii="Tahoma" w:hAnsi="Tahoma" w:cs="Tahoma"/>
          <w:spacing w:val="14"/>
          <w:sz w:val="24"/>
        </w:rPr>
        <w:t xml:space="preserve"> </w:t>
      </w:r>
      <w:r w:rsidRPr="00B2671F">
        <w:rPr>
          <w:rFonts w:ascii="Tahoma" w:hAnsi="Tahoma" w:cs="Tahoma"/>
          <w:sz w:val="24"/>
        </w:rPr>
        <w:t>–</w:t>
      </w:r>
      <w:r w:rsidRPr="00B2671F">
        <w:rPr>
          <w:rFonts w:ascii="Tahoma" w:hAnsi="Tahoma" w:cs="Tahoma"/>
          <w:spacing w:val="9"/>
          <w:sz w:val="24"/>
        </w:rPr>
        <w:t xml:space="preserve"> </w:t>
      </w:r>
      <w:r w:rsidRPr="00B2671F">
        <w:rPr>
          <w:rFonts w:ascii="Tahoma" w:hAnsi="Tahoma" w:cs="Tahoma"/>
          <w:sz w:val="24"/>
        </w:rPr>
        <w:t>Full</w:t>
      </w:r>
      <w:r w:rsidRPr="00B2671F">
        <w:rPr>
          <w:rFonts w:ascii="Tahoma" w:hAnsi="Tahoma" w:cs="Tahoma"/>
          <w:spacing w:val="8"/>
          <w:sz w:val="24"/>
        </w:rPr>
        <w:t xml:space="preserve"> </w:t>
      </w:r>
      <w:r w:rsidRPr="00B2671F">
        <w:rPr>
          <w:rFonts w:ascii="Tahoma" w:hAnsi="Tahoma" w:cs="Tahoma"/>
          <w:spacing w:val="-2"/>
          <w:sz w:val="24"/>
        </w:rPr>
        <w:t>Popular</w:t>
      </w:r>
    </w:p>
    <w:p w14:paraId="263B7995" w14:textId="77777777" w:rsidR="00A8637E" w:rsidRPr="00B2671F" w:rsidRDefault="008B6030">
      <w:pPr>
        <w:pStyle w:val="Prrafodelista"/>
        <w:numPr>
          <w:ilvl w:val="1"/>
          <w:numId w:val="2"/>
        </w:numPr>
        <w:tabs>
          <w:tab w:val="left" w:pos="1246"/>
        </w:tabs>
        <w:spacing w:before="159"/>
        <w:ind w:left="1246" w:hanging="265"/>
        <w:rPr>
          <w:rFonts w:ascii="Tahoma" w:hAnsi="Tahoma" w:cs="Tahoma"/>
          <w:sz w:val="24"/>
        </w:rPr>
      </w:pPr>
      <w:r w:rsidRPr="00B2671F">
        <w:rPr>
          <w:rFonts w:ascii="Tahoma" w:hAnsi="Tahoma" w:cs="Tahoma"/>
          <w:spacing w:val="-2"/>
          <w:sz w:val="24"/>
        </w:rPr>
        <w:t>Dinamizador/a</w:t>
      </w:r>
    </w:p>
    <w:p w14:paraId="52B40F30" w14:textId="77777777" w:rsidR="00A8637E" w:rsidRPr="00B2671F" w:rsidRDefault="008B6030">
      <w:pPr>
        <w:pStyle w:val="Textoindependiente"/>
        <w:tabs>
          <w:tab w:val="left" w:pos="4134"/>
        </w:tabs>
        <w:spacing w:before="161"/>
        <w:ind w:left="981"/>
        <w:rPr>
          <w:rFonts w:ascii="Tahoma" w:hAnsi="Tahoma" w:cs="Tahoma"/>
        </w:rPr>
      </w:pPr>
      <w:r w:rsidRPr="00B2671F">
        <w:rPr>
          <w:rFonts w:ascii="Tahoma" w:hAnsi="Tahoma" w:cs="Tahoma"/>
        </w:rPr>
        <w:t xml:space="preserve">Otros: </w:t>
      </w:r>
      <w:r w:rsidRPr="00B2671F">
        <w:rPr>
          <w:rFonts w:ascii="Tahoma" w:hAnsi="Tahoma" w:cs="Tahoma"/>
          <w:u w:val="single"/>
        </w:rPr>
        <w:tab/>
      </w:r>
    </w:p>
    <w:p w14:paraId="60B777E8" w14:textId="77777777" w:rsidR="00A8637E" w:rsidRPr="00B2671F" w:rsidRDefault="00A8637E">
      <w:pPr>
        <w:pStyle w:val="Textoindependiente"/>
        <w:spacing w:before="132"/>
        <w:rPr>
          <w:rFonts w:ascii="Tahoma" w:hAnsi="Tahoma" w:cs="Tahoma"/>
        </w:rPr>
      </w:pPr>
    </w:p>
    <w:p w14:paraId="797FE674" w14:textId="77777777" w:rsidR="00A8637E" w:rsidRPr="00B2671F" w:rsidRDefault="008B6030">
      <w:pPr>
        <w:pStyle w:val="Prrafodelista"/>
        <w:numPr>
          <w:ilvl w:val="0"/>
          <w:numId w:val="2"/>
        </w:numPr>
        <w:tabs>
          <w:tab w:val="left" w:pos="980"/>
        </w:tabs>
        <w:ind w:left="980" w:hanging="359"/>
        <w:rPr>
          <w:rFonts w:ascii="Tahoma" w:hAnsi="Tahoma" w:cs="Tahoma"/>
          <w:b/>
          <w:sz w:val="24"/>
        </w:rPr>
      </w:pPr>
      <w:r w:rsidRPr="00B2671F">
        <w:rPr>
          <w:rFonts w:ascii="Tahoma" w:hAnsi="Tahoma" w:cs="Tahoma"/>
          <w:b/>
          <w:sz w:val="24"/>
        </w:rPr>
        <w:t>Ejes</w:t>
      </w:r>
      <w:r w:rsidRPr="00B2671F">
        <w:rPr>
          <w:rFonts w:ascii="Tahoma" w:hAnsi="Tahoma" w:cs="Tahoma"/>
          <w:b/>
          <w:spacing w:val="-3"/>
          <w:sz w:val="24"/>
        </w:rPr>
        <w:t xml:space="preserve"> </w:t>
      </w:r>
      <w:r w:rsidRPr="00B2671F">
        <w:rPr>
          <w:rFonts w:ascii="Tahoma" w:hAnsi="Tahoma" w:cs="Tahoma"/>
          <w:b/>
          <w:sz w:val="24"/>
        </w:rPr>
        <w:t>temáticos</w:t>
      </w:r>
      <w:r w:rsidRPr="00B2671F">
        <w:rPr>
          <w:rFonts w:ascii="Tahoma" w:hAnsi="Tahoma" w:cs="Tahoma"/>
          <w:b/>
          <w:spacing w:val="-3"/>
          <w:sz w:val="24"/>
        </w:rPr>
        <w:t xml:space="preserve"> </w:t>
      </w:r>
      <w:r w:rsidRPr="00B2671F">
        <w:rPr>
          <w:rFonts w:ascii="Tahoma" w:hAnsi="Tahoma" w:cs="Tahoma"/>
          <w:b/>
          <w:spacing w:val="-2"/>
          <w:sz w:val="24"/>
        </w:rPr>
        <w:t>priorizados</w:t>
      </w:r>
    </w:p>
    <w:p w14:paraId="3AB8F4EA" w14:textId="77777777" w:rsidR="00A8637E" w:rsidRPr="00B2671F" w:rsidRDefault="00A8637E">
      <w:pPr>
        <w:pStyle w:val="Textoindependiente"/>
        <w:spacing w:before="122"/>
        <w:rPr>
          <w:rFonts w:ascii="Tahoma" w:hAnsi="Tahoma" w:cs="Tahoma"/>
          <w:b/>
        </w:rPr>
      </w:pPr>
    </w:p>
    <w:p w14:paraId="649889C0" w14:textId="7AE70065" w:rsidR="00A8637E" w:rsidRPr="00B2671F" w:rsidRDefault="00B80A0C" w:rsidP="00F94230">
      <w:pPr>
        <w:pStyle w:val="Textoindependiente"/>
        <w:numPr>
          <w:ilvl w:val="1"/>
          <w:numId w:val="24"/>
        </w:numPr>
        <w:rPr>
          <w:rFonts w:ascii="Tahoma" w:hAnsi="Tahoma" w:cs="Tahoma"/>
          <w:b/>
          <w:bCs/>
        </w:rPr>
      </w:pPr>
      <w:r w:rsidRPr="00B2671F">
        <w:rPr>
          <w:rFonts w:ascii="Tahoma" w:hAnsi="Tahoma" w:cs="Tahoma"/>
          <w:b/>
          <w:bCs/>
        </w:rPr>
        <w:t xml:space="preserve">EJE </w:t>
      </w:r>
      <w:r w:rsidRPr="00B2671F">
        <w:rPr>
          <w:rFonts w:ascii="Tahoma" w:hAnsi="Tahoma" w:cs="Tahoma"/>
          <w:b/>
          <w:bCs/>
          <w:spacing w:val="-2"/>
        </w:rPr>
        <w:t>AMBIENTAL</w:t>
      </w:r>
      <w:r w:rsidR="00CE4C81" w:rsidRPr="00B2671F">
        <w:rPr>
          <w:rFonts w:ascii="Tahoma" w:hAnsi="Tahoma" w:cs="Tahoma"/>
          <w:b/>
          <w:bCs/>
        </w:rPr>
        <w:t xml:space="preserve"> </w:t>
      </w:r>
      <w:r w:rsidR="0061717D" w:rsidRPr="00B2671F">
        <w:rPr>
          <w:rFonts w:ascii="Tahoma" w:hAnsi="Tahoma" w:cs="Tahoma"/>
          <w:b/>
          <w:bCs/>
        </w:rPr>
        <w:t>-PRODUCTIVO</w:t>
      </w:r>
    </w:p>
    <w:p w14:paraId="19EBADFF" w14:textId="79364209" w:rsidR="0061717D" w:rsidRPr="00B2671F" w:rsidRDefault="0061717D">
      <w:pPr>
        <w:pStyle w:val="Textoindependiente"/>
        <w:ind w:left="262"/>
        <w:rPr>
          <w:rFonts w:ascii="Tahoma" w:hAnsi="Tahoma" w:cs="Tahoma"/>
          <w:b/>
          <w:bCs/>
        </w:rPr>
      </w:pPr>
    </w:p>
    <w:p w14:paraId="092F9716" w14:textId="38EA1B11" w:rsidR="0061717D" w:rsidRPr="00B2671F" w:rsidRDefault="0061717D" w:rsidP="00B80A0C">
      <w:pPr>
        <w:spacing w:line="480" w:lineRule="auto"/>
        <w:jc w:val="both"/>
        <w:rPr>
          <w:rFonts w:ascii="Tahoma" w:hAnsi="Tahoma" w:cs="Tahoma"/>
        </w:rPr>
      </w:pPr>
      <w:r w:rsidRPr="00B2671F">
        <w:rPr>
          <w:rFonts w:ascii="Tahoma" w:hAnsi="Tahoma" w:cs="Tahoma"/>
        </w:rPr>
        <w:t>Cuando se mira el sistema en profundidad, aparece una contradicción central: existe una buena estructura ecológica externa, pero una débil gestión interna de la fertilidad y del reciclaje de nutrientes. Dicho de otro modo, el agroecosistema muestra señales de conservación, diversidad y cuidado ambiental, pero aún no logra consolidar un metabolismo productivo autónomo. Esa es la clave del diagnóstico.</w:t>
      </w:r>
    </w:p>
    <w:p w14:paraId="31905592" w14:textId="77777777" w:rsidR="0061717D" w:rsidRPr="00B2671F" w:rsidRDefault="0061717D" w:rsidP="00B80A0C">
      <w:pPr>
        <w:pStyle w:val="Textoindependiente"/>
        <w:spacing w:line="480" w:lineRule="auto"/>
        <w:ind w:left="262"/>
        <w:rPr>
          <w:rFonts w:ascii="Tahoma" w:hAnsi="Tahoma" w:cs="Tahoma"/>
          <w:b/>
          <w:bCs/>
        </w:rPr>
      </w:pPr>
    </w:p>
    <w:p w14:paraId="59BB878A" w14:textId="32635129" w:rsidR="0061717D" w:rsidRPr="00B2671F" w:rsidRDefault="0061717D" w:rsidP="00B80A0C">
      <w:pPr>
        <w:spacing w:line="480" w:lineRule="auto"/>
        <w:jc w:val="both"/>
        <w:rPr>
          <w:rFonts w:ascii="Tahoma" w:hAnsi="Tahoma" w:cs="Tahoma"/>
        </w:rPr>
      </w:pPr>
      <w:r w:rsidRPr="00B2671F">
        <w:rPr>
          <w:rFonts w:ascii="Tahoma" w:hAnsi="Tahoma" w:cs="Tahoma"/>
        </w:rPr>
        <w:t xml:space="preserve">Este no es un sistema de agricultura convencional intensiva altamente simplificada. La puntuación </w:t>
      </w:r>
      <w:r w:rsidR="007277B7" w:rsidRPr="00B2671F">
        <w:rPr>
          <w:rFonts w:ascii="Tahoma" w:hAnsi="Tahoma" w:cs="Tahoma"/>
        </w:rPr>
        <w:t xml:space="preserve">baja </w:t>
      </w:r>
      <w:r w:rsidRPr="00B2671F">
        <w:rPr>
          <w:rFonts w:ascii="Tahoma" w:hAnsi="Tahoma" w:cs="Tahoma"/>
        </w:rPr>
        <w:t xml:space="preserve">en cobertura del suelo, </w:t>
      </w:r>
      <w:r w:rsidR="007277B7" w:rsidRPr="00B2671F">
        <w:rPr>
          <w:rFonts w:ascii="Tahoma" w:hAnsi="Tahoma" w:cs="Tahoma"/>
        </w:rPr>
        <w:t>monocultivos en la grana mayoría del territorio</w:t>
      </w:r>
      <w:r w:rsidRPr="00B2671F">
        <w:rPr>
          <w:rFonts w:ascii="Tahoma" w:hAnsi="Tahoma" w:cs="Tahoma"/>
        </w:rPr>
        <w:t xml:space="preserve">, conservación de bosques, protección de fuentes y cría de animales indica que el territorio todavía mantiene componentes propios de un sistema campesino relativamente diversificado. Eso es muy importante porque la transición agroecológica no empieza solo con técnicas, sino con una base socioecológica </w:t>
      </w:r>
      <w:r w:rsidRPr="00B2671F">
        <w:rPr>
          <w:rFonts w:ascii="Tahoma" w:hAnsi="Tahoma" w:cs="Tahoma"/>
        </w:rPr>
        <w:lastRenderedPageBreak/>
        <w:t>previa: diversidad, conocimiento local, manejo del paisaje y capacidad de observación del territorio.</w:t>
      </w:r>
    </w:p>
    <w:p w14:paraId="10048FA0" w14:textId="77777777" w:rsidR="0061717D" w:rsidRPr="00B2671F" w:rsidRDefault="0061717D" w:rsidP="00B80A0C">
      <w:pPr>
        <w:spacing w:line="480" w:lineRule="auto"/>
        <w:rPr>
          <w:rFonts w:ascii="Tahoma" w:hAnsi="Tahoma" w:cs="Tahoma"/>
        </w:rPr>
      </w:pPr>
      <w:r w:rsidRPr="00B2671F">
        <w:rPr>
          <w:rFonts w:ascii="Tahoma" w:hAnsi="Tahoma" w:cs="Tahoma"/>
        </w:rPr>
        <w:t>Desde ese punto de vista, el sistema tiene tres fortalezas estructurales:</w:t>
      </w:r>
    </w:p>
    <w:p w14:paraId="0AA82CFE" w14:textId="77777777" w:rsidR="0061717D" w:rsidRPr="00B2671F" w:rsidRDefault="0061717D" w:rsidP="00B80A0C">
      <w:pPr>
        <w:spacing w:line="480" w:lineRule="auto"/>
        <w:jc w:val="both"/>
        <w:rPr>
          <w:rFonts w:ascii="Tahoma" w:hAnsi="Tahoma" w:cs="Tahoma"/>
        </w:rPr>
      </w:pPr>
      <w:r w:rsidRPr="00B2671F">
        <w:rPr>
          <w:rFonts w:ascii="Tahoma" w:hAnsi="Tahoma" w:cs="Tahoma"/>
          <w:b/>
          <w:bCs/>
        </w:rPr>
        <w:t>Primero,</w:t>
      </w:r>
      <w:r w:rsidRPr="00B2671F">
        <w:rPr>
          <w:rFonts w:ascii="Tahoma" w:hAnsi="Tahoma" w:cs="Tahoma"/>
        </w:rPr>
        <w:t xml:space="preserve"> diversidad biológica y funcional. La asociación de cultivos y la cría de diferentes especies animales sugieren que no estamos frente a una lógica de monocultivo puro, sino ante fincas con potencial de integración. Esta diversidad es la base de la resiliencia, porque distribuye riesgos, mejora el uso del espacio, diversifica alimentos e ingresos, y favorece interacciones ecológicas positivas.</w:t>
      </w:r>
    </w:p>
    <w:p w14:paraId="60B6D30C" w14:textId="2B9BF9C0" w:rsidR="0061717D" w:rsidRPr="00B2671F" w:rsidRDefault="0061717D" w:rsidP="00B80A0C">
      <w:pPr>
        <w:spacing w:line="480" w:lineRule="auto"/>
        <w:jc w:val="both"/>
        <w:rPr>
          <w:rFonts w:ascii="Tahoma" w:hAnsi="Tahoma" w:cs="Tahoma"/>
        </w:rPr>
      </w:pPr>
      <w:r w:rsidRPr="00B2671F">
        <w:rPr>
          <w:rFonts w:ascii="Tahoma" w:hAnsi="Tahoma" w:cs="Tahoma"/>
          <w:b/>
          <w:bCs/>
        </w:rPr>
        <w:t>Segundo,</w:t>
      </w:r>
      <w:r w:rsidRPr="00B2671F">
        <w:rPr>
          <w:rFonts w:ascii="Tahoma" w:hAnsi="Tahoma" w:cs="Tahoma"/>
        </w:rPr>
        <w:t xml:space="preserve"> conservación ecológica del territorio. La presencia de bosques</w:t>
      </w:r>
      <w:r w:rsidR="009B6A6A" w:rsidRPr="00B2671F">
        <w:rPr>
          <w:rFonts w:ascii="Tahoma" w:hAnsi="Tahoma" w:cs="Tahoma"/>
        </w:rPr>
        <w:t xml:space="preserve"> nativos de sabana inundable</w:t>
      </w:r>
      <w:r w:rsidRPr="00B2671F">
        <w:rPr>
          <w:rFonts w:ascii="Tahoma" w:hAnsi="Tahoma" w:cs="Tahoma"/>
        </w:rPr>
        <w:t>, protección de fuentes y baja contaminación habla de una matriz paisajística todavía viva. Esto tiene enorme valor agroecológico: regula microclima, protege agua, sostiene polinizadores, aporta materia orgánica, conserva biodiversidad funcional y reduce vulnerabilidad climática.</w:t>
      </w:r>
    </w:p>
    <w:p w14:paraId="7759B5C7" w14:textId="04570B0A" w:rsidR="0061717D" w:rsidRPr="00B2671F" w:rsidRDefault="0061717D" w:rsidP="00B80A0C">
      <w:pPr>
        <w:spacing w:line="480" w:lineRule="auto"/>
        <w:jc w:val="both"/>
        <w:rPr>
          <w:rFonts w:ascii="Tahoma" w:hAnsi="Tahoma" w:cs="Tahoma"/>
        </w:rPr>
      </w:pPr>
      <w:r w:rsidRPr="00B2671F">
        <w:rPr>
          <w:rFonts w:ascii="Tahoma" w:hAnsi="Tahoma" w:cs="Tahoma"/>
          <w:b/>
          <w:bCs/>
        </w:rPr>
        <w:t>Tercero,</w:t>
      </w:r>
      <w:r w:rsidRPr="00B2671F">
        <w:rPr>
          <w:rFonts w:ascii="Tahoma" w:hAnsi="Tahoma" w:cs="Tahoma"/>
        </w:rPr>
        <w:t xml:space="preserve"> buenas condiciones para integración pecuaria. </w:t>
      </w:r>
      <w:r w:rsidR="009B6A6A" w:rsidRPr="00B2671F">
        <w:rPr>
          <w:rFonts w:ascii="Tahoma" w:hAnsi="Tahoma" w:cs="Tahoma"/>
        </w:rPr>
        <w:t xml:space="preserve">Aunque el </w:t>
      </w:r>
      <w:r w:rsidRPr="00B2671F">
        <w:rPr>
          <w:rFonts w:ascii="Tahoma" w:hAnsi="Tahoma" w:cs="Tahoma"/>
        </w:rPr>
        <w:t xml:space="preserve">bienestar </w:t>
      </w:r>
      <w:proofErr w:type="gramStart"/>
      <w:r w:rsidRPr="00B2671F">
        <w:rPr>
          <w:rFonts w:ascii="Tahoma" w:hAnsi="Tahoma" w:cs="Tahoma"/>
        </w:rPr>
        <w:t xml:space="preserve">animal </w:t>
      </w:r>
      <w:r w:rsidR="009B6A6A" w:rsidRPr="00B2671F">
        <w:rPr>
          <w:rFonts w:ascii="Tahoma" w:hAnsi="Tahoma" w:cs="Tahoma"/>
        </w:rPr>
        <w:t xml:space="preserve"> en</w:t>
      </w:r>
      <w:proofErr w:type="gramEnd"/>
      <w:r w:rsidR="009B6A6A" w:rsidRPr="00B2671F">
        <w:rPr>
          <w:rFonts w:ascii="Tahoma" w:hAnsi="Tahoma" w:cs="Tahoma"/>
        </w:rPr>
        <w:t xml:space="preserve"> la producción ganadera tenga un porcentaje bajo</w:t>
      </w:r>
      <w:r w:rsidRPr="00B2671F">
        <w:rPr>
          <w:rFonts w:ascii="Tahoma" w:hAnsi="Tahoma" w:cs="Tahoma"/>
        </w:rPr>
        <w:t xml:space="preserve"> los sistemas de pastoreo muestran que hay una base desde la cual se puede pasar de una ganadería simplemente extensiva a una ganadería agroecológica más racional, con manejo de pasturas, bancos forrajeros, arborización, rotación y reciclaje de excretas.</w:t>
      </w:r>
    </w:p>
    <w:p w14:paraId="002CF89A" w14:textId="5849C964" w:rsidR="003E32B7" w:rsidRPr="00B2671F" w:rsidRDefault="003E32B7" w:rsidP="0061717D">
      <w:pPr>
        <w:jc w:val="both"/>
        <w:rPr>
          <w:rFonts w:ascii="Tahoma" w:hAnsi="Tahoma" w:cs="Tahoma"/>
        </w:rPr>
      </w:pPr>
    </w:p>
    <w:p w14:paraId="21BFE9EF" w14:textId="4AB311F6" w:rsidR="003E32B7" w:rsidRPr="00B2671F" w:rsidRDefault="00F62CFF" w:rsidP="003E32B7">
      <w:pPr>
        <w:jc w:val="center"/>
        <w:rPr>
          <w:rFonts w:ascii="Tahoma" w:hAnsi="Tahoma" w:cs="Tahoma"/>
        </w:rPr>
      </w:pPr>
      <w:r w:rsidRPr="00B2671F">
        <w:rPr>
          <w:rFonts w:ascii="Tahoma" w:hAnsi="Tahoma" w:cs="Tahoma"/>
          <w:noProof/>
        </w:rPr>
        <w:lastRenderedPageBreak/>
        <w:drawing>
          <wp:inline distT="0" distB="0" distL="0" distR="0" wp14:anchorId="52C4DE83" wp14:editId="51F7FB75">
            <wp:extent cx="3743325" cy="3686175"/>
            <wp:effectExtent l="0" t="0" r="9525" b="9525"/>
            <wp:docPr id="1" name="Gráfico 1" title="Gráfico">
              <a:extLst xmlns:a="http://schemas.openxmlformats.org/drawingml/2006/main">
                <a:ext uri="{FF2B5EF4-FFF2-40B4-BE49-F238E27FC236}">
                  <a16:creationId xmlns:a16="http://schemas.microsoft.com/office/drawing/2014/main" id="{00000000-0008-0000-07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385F1B" w14:textId="77777777" w:rsidR="003E32B7" w:rsidRPr="00B2671F" w:rsidRDefault="003E32B7" w:rsidP="003E32B7">
      <w:pPr>
        <w:tabs>
          <w:tab w:val="left" w:pos="981"/>
        </w:tabs>
        <w:rPr>
          <w:rFonts w:ascii="Tahoma" w:hAnsi="Tahoma" w:cs="Tahoma"/>
        </w:rPr>
      </w:pPr>
    </w:p>
    <w:p w14:paraId="11BAF13D" w14:textId="1E58F193" w:rsidR="003E32B7" w:rsidRPr="00B2671F" w:rsidRDefault="003E32B7" w:rsidP="003E32B7">
      <w:pPr>
        <w:tabs>
          <w:tab w:val="left" w:pos="981"/>
        </w:tabs>
        <w:rPr>
          <w:rFonts w:ascii="Tahoma" w:hAnsi="Tahoma" w:cs="Tahoma"/>
        </w:rPr>
      </w:pPr>
      <w:r w:rsidRPr="00B2671F">
        <w:rPr>
          <w:rFonts w:ascii="Tahoma" w:hAnsi="Tahoma" w:cs="Tahoma"/>
        </w:rPr>
        <w:t>Fuente: Elaboración propia, Realizado con el Instrumento de Indicadores GOR-F-013.</w:t>
      </w:r>
    </w:p>
    <w:p w14:paraId="34B2C444" w14:textId="70B51BBC" w:rsidR="003E32B7" w:rsidRPr="00B2671F" w:rsidRDefault="003E32B7" w:rsidP="0061717D">
      <w:pPr>
        <w:jc w:val="both"/>
        <w:rPr>
          <w:rFonts w:ascii="Tahoma" w:hAnsi="Tahoma" w:cs="Tahoma"/>
        </w:rPr>
      </w:pPr>
    </w:p>
    <w:p w14:paraId="16475893" w14:textId="19C93D1A" w:rsidR="009F1FDD" w:rsidRPr="00B2671F" w:rsidRDefault="009F1FDD" w:rsidP="009B6A6A">
      <w:pPr>
        <w:pStyle w:val="Textoindependiente"/>
        <w:rPr>
          <w:rFonts w:ascii="Tahoma" w:hAnsi="Tahoma" w:cs="Tahoma"/>
          <w:b/>
          <w:bCs/>
        </w:rPr>
      </w:pPr>
    </w:p>
    <w:p w14:paraId="5839CFDB" w14:textId="67BACFDF" w:rsidR="009F1FDD" w:rsidRPr="00B2671F" w:rsidRDefault="00B80A0C" w:rsidP="009F1FDD">
      <w:pPr>
        <w:spacing w:line="360" w:lineRule="auto"/>
        <w:contextualSpacing/>
        <w:rPr>
          <w:rFonts w:ascii="Tahoma" w:hAnsi="Tahoma" w:cs="Tahoma"/>
          <w:b/>
          <w:bCs/>
          <w:lang w:val="es-CO"/>
        </w:rPr>
      </w:pPr>
      <w:r w:rsidRPr="00B2671F">
        <w:rPr>
          <w:rFonts w:ascii="Tahoma" w:hAnsi="Tahoma" w:cs="Tahoma"/>
          <w:b/>
          <w:bCs/>
        </w:rPr>
        <w:t xml:space="preserve">7.1.1 </w:t>
      </w:r>
      <w:r w:rsidRPr="00B2671F">
        <w:rPr>
          <w:rFonts w:ascii="Tahoma" w:hAnsi="Tahoma" w:cs="Tahoma"/>
          <w:b/>
          <w:bCs/>
          <w:lang w:val="es-CO"/>
        </w:rPr>
        <w:t>FORTALEZAS</w:t>
      </w:r>
      <w:r w:rsidR="00F94230" w:rsidRPr="00B2671F">
        <w:rPr>
          <w:rFonts w:ascii="Tahoma" w:hAnsi="Tahoma" w:cs="Tahoma"/>
          <w:b/>
          <w:bCs/>
          <w:lang w:val="es-CO"/>
        </w:rPr>
        <w:t xml:space="preserve"> AGROECOLÓGICAS IDENTIFICADAS QUE SUSTENTAN EL PROYECTO</w:t>
      </w:r>
    </w:p>
    <w:p w14:paraId="7127AA9D" w14:textId="77777777" w:rsidR="009F1FDD" w:rsidRPr="00B2671F" w:rsidRDefault="009F1FDD">
      <w:pPr>
        <w:pStyle w:val="Textoindependiente"/>
        <w:ind w:left="262"/>
        <w:rPr>
          <w:rFonts w:ascii="Tahoma" w:hAnsi="Tahoma" w:cs="Tahoma"/>
          <w:b/>
          <w:bCs/>
        </w:rPr>
      </w:pPr>
    </w:p>
    <w:p w14:paraId="07F53B02" w14:textId="778F96BA" w:rsidR="009F1FDD" w:rsidRPr="00B2671F" w:rsidRDefault="00B80A0C" w:rsidP="009F1FDD">
      <w:pPr>
        <w:pStyle w:val="Textoindependiente"/>
        <w:rPr>
          <w:rFonts w:ascii="Tahoma" w:hAnsi="Tahoma" w:cs="Tahoma"/>
        </w:rPr>
      </w:pPr>
      <w:r w:rsidRPr="00B2671F">
        <w:rPr>
          <w:rFonts w:ascii="Tahoma" w:hAnsi="Tahoma" w:cs="Tahoma"/>
        </w:rPr>
        <w:t>7.1.1.1 Biodiversidad</w:t>
      </w:r>
      <w:r w:rsidR="009F1FDD" w:rsidRPr="00B2671F">
        <w:rPr>
          <w:rFonts w:ascii="Tahoma" w:hAnsi="Tahoma" w:cs="Tahoma"/>
        </w:rPr>
        <w:t xml:space="preserve"> productiva: fortaleza con potencial de escalamiento</w:t>
      </w:r>
    </w:p>
    <w:p w14:paraId="65E57319" w14:textId="77777777" w:rsidR="009F1FDD" w:rsidRPr="00B2671F" w:rsidRDefault="009F1FDD" w:rsidP="009F1FDD">
      <w:pPr>
        <w:pStyle w:val="Textoindependiente"/>
        <w:ind w:left="262"/>
        <w:rPr>
          <w:rFonts w:ascii="Tahoma" w:hAnsi="Tahoma" w:cs="Tahoma"/>
        </w:rPr>
      </w:pPr>
    </w:p>
    <w:p w14:paraId="2E7D68D7" w14:textId="77777777" w:rsidR="009F1FDD" w:rsidRPr="00B2671F" w:rsidRDefault="009F1FDD" w:rsidP="00B80A0C">
      <w:pPr>
        <w:pStyle w:val="Textoindependiente"/>
        <w:spacing w:line="480" w:lineRule="auto"/>
        <w:jc w:val="both"/>
        <w:rPr>
          <w:rFonts w:ascii="Tahoma" w:hAnsi="Tahoma" w:cs="Tahoma"/>
        </w:rPr>
      </w:pPr>
      <w:r w:rsidRPr="00B2671F">
        <w:rPr>
          <w:rFonts w:ascii="Tahoma" w:hAnsi="Tahoma" w:cs="Tahoma"/>
        </w:rPr>
        <w:t>La alta puntuación en asociación de cultivos y cría de animales tiene enorme relevancia. Esto muestra que el territorio todavía posee una lógica diversa, lo que facilita transitar hacia sistemas agroecológicos más complejos: huertas diversificadas, arreglos agroforestales, sistemas silvopastoriles, integración cultivo-animal, bancos forrajeros y corredores biológicos.</w:t>
      </w:r>
    </w:p>
    <w:p w14:paraId="15E03283" w14:textId="747DA827"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7 .1.</w:t>
      </w:r>
      <w:r w:rsidR="00F94230" w:rsidRPr="00B2671F">
        <w:rPr>
          <w:rFonts w:ascii="Tahoma" w:hAnsi="Tahoma" w:cs="Tahoma"/>
        </w:rPr>
        <w:t>1.</w:t>
      </w:r>
      <w:r w:rsidRPr="00B2671F">
        <w:rPr>
          <w:rFonts w:ascii="Tahoma" w:hAnsi="Tahoma" w:cs="Tahoma"/>
        </w:rPr>
        <w:t xml:space="preserve">2 Agua y ecosistemas: buena conciencia ecológica, pero vulnerabilidad climática </w:t>
      </w:r>
      <w:r w:rsidRPr="00B2671F">
        <w:rPr>
          <w:rFonts w:ascii="Tahoma" w:hAnsi="Tahoma" w:cs="Tahoma"/>
        </w:rPr>
        <w:lastRenderedPageBreak/>
        <w:t>latente</w:t>
      </w:r>
    </w:p>
    <w:p w14:paraId="46799184" w14:textId="30F72070"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 xml:space="preserve">Los puntajes </w:t>
      </w:r>
      <w:r w:rsidR="00F337B6" w:rsidRPr="00B2671F">
        <w:rPr>
          <w:rFonts w:ascii="Tahoma" w:hAnsi="Tahoma" w:cs="Tahoma"/>
        </w:rPr>
        <w:t xml:space="preserve">medios </w:t>
      </w:r>
      <w:r w:rsidRPr="00B2671F">
        <w:rPr>
          <w:rFonts w:ascii="Tahoma" w:hAnsi="Tahoma" w:cs="Tahoma"/>
        </w:rPr>
        <w:t>en protección de fuentes, conservación de bosques y no contaminación muestran un capital ecológico muy valioso. El territorio parece comprender la importancia del agua y mantiene prácticas que reducen deterioro directo. Esto es una fortaleza estratégica, porque permite construir transición agroecológica con base en conservación ya existente, no desde una situación de colapso.</w:t>
      </w:r>
    </w:p>
    <w:p w14:paraId="40D04234" w14:textId="39E9F4FA"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Sin embargo, sequía e inundación en nivel</w:t>
      </w:r>
      <w:r w:rsidR="00F337B6" w:rsidRPr="00B2671F">
        <w:rPr>
          <w:rFonts w:ascii="Tahoma" w:hAnsi="Tahoma" w:cs="Tahoma"/>
        </w:rPr>
        <w:t xml:space="preserve"> bajo</w:t>
      </w:r>
      <w:r w:rsidRPr="00B2671F">
        <w:rPr>
          <w:rFonts w:ascii="Tahoma" w:hAnsi="Tahoma" w:cs="Tahoma"/>
        </w:rPr>
        <w:t xml:space="preserve"> revelan que el sistema está sometido a una doble vulnerabilidad climática. Esto es típico de territorios con variabilidad hídrica marcada: en ciertos periodos falta agua y en </w:t>
      </w:r>
      <w:r w:rsidR="00B80A0C" w:rsidRPr="00B2671F">
        <w:rPr>
          <w:rFonts w:ascii="Tahoma" w:hAnsi="Tahoma" w:cs="Tahoma"/>
        </w:rPr>
        <w:t>otra sobra</w:t>
      </w:r>
      <w:r w:rsidRPr="00B2671F">
        <w:rPr>
          <w:rFonts w:ascii="Tahoma" w:hAnsi="Tahoma" w:cs="Tahoma"/>
        </w:rPr>
        <w:t>, generando pérdidas, estrés de cultivos, afectación animal y deterioro del suelo.</w:t>
      </w:r>
    </w:p>
    <w:p w14:paraId="65CDCBA1" w14:textId="0EAC8D27"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Aquí el diagnóstico debe ser muy claro: el territorio tiene conciencia ambiental, pero todavía no ha desarrollado suficientes infraestructuras ecológicas y prácticas de adaptación para gestionar extremos climáticos.</w:t>
      </w:r>
    </w:p>
    <w:p w14:paraId="3BF33A5F" w14:textId="50B18946"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7.1</w:t>
      </w:r>
      <w:r w:rsidR="00365D7C" w:rsidRPr="00B2671F">
        <w:rPr>
          <w:rFonts w:ascii="Tahoma" w:hAnsi="Tahoma" w:cs="Tahoma"/>
        </w:rPr>
        <w:t>.</w:t>
      </w:r>
      <w:r w:rsidR="00F94230" w:rsidRPr="00B2671F">
        <w:rPr>
          <w:rFonts w:ascii="Tahoma" w:hAnsi="Tahoma" w:cs="Tahoma"/>
        </w:rPr>
        <w:t>1</w:t>
      </w:r>
      <w:r w:rsidRPr="00B2671F">
        <w:rPr>
          <w:rFonts w:ascii="Tahoma" w:hAnsi="Tahoma" w:cs="Tahoma"/>
        </w:rPr>
        <w:t>.3. Sistema pecuario: gran oportunidad para un enfoque agroecológico integral</w:t>
      </w:r>
    </w:p>
    <w:p w14:paraId="04F96F9F" w14:textId="50E8158E"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t xml:space="preserve">Los </w:t>
      </w:r>
      <w:r w:rsidR="00B80A0C" w:rsidRPr="00B2671F">
        <w:rPr>
          <w:rFonts w:ascii="Tahoma" w:hAnsi="Tahoma" w:cs="Tahoma"/>
        </w:rPr>
        <w:t>escasos resultados</w:t>
      </w:r>
      <w:r w:rsidRPr="00B2671F">
        <w:rPr>
          <w:rFonts w:ascii="Tahoma" w:hAnsi="Tahoma" w:cs="Tahoma"/>
        </w:rPr>
        <w:t xml:space="preserve"> en bienestar animal y pastoreo muestran que la intervención pecuaria tiene condiciones </w:t>
      </w:r>
      <w:r w:rsidR="00F337B6" w:rsidRPr="00B2671F">
        <w:rPr>
          <w:rFonts w:ascii="Tahoma" w:hAnsi="Tahoma" w:cs="Tahoma"/>
        </w:rPr>
        <w:t xml:space="preserve">regulares </w:t>
      </w:r>
      <w:r w:rsidR="00B80A0C" w:rsidRPr="00B2671F">
        <w:rPr>
          <w:rFonts w:ascii="Tahoma" w:hAnsi="Tahoma" w:cs="Tahoma"/>
        </w:rPr>
        <w:t>de favorabilidad</w:t>
      </w:r>
      <w:r w:rsidRPr="00B2671F">
        <w:rPr>
          <w:rFonts w:ascii="Tahoma" w:hAnsi="Tahoma" w:cs="Tahoma"/>
        </w:rPr>
        <w:t xml:space="preserve">. Eso abre una línea de trabajo muy potente: transformar la pecuaria en eje articulador de la transición, </w:t>
      </w:r>
      <w:r w:rsidR="00F337B6" w:rsidRPr="00B2671F">
        <w:rPr>
          <w:rFonts w:ascii="Tahoma" w:hAnsi="Tahoma" w:cs="Tahoma"/>
        </w:rPr>
        <w:t xml:space="preserve">el alto potencial </w:t>
      </w:r>
      <w:r w:rsidR="00B80A0C" w:rsidRPr="00B2671F">
        <w:rPr>
          <w:rFonts w:ascii="Tahoma" w:hAnsi="Tahoma" w:cs="Tahoma"/>
        </w:rPr>
        <w:t>para transformar</w:t>
      </w:r>
      <w:r w:rsidRPr="00B2671F">
        <w:rPr>
          <w:rFonts w:ascii="Tahoma" w:hAnsi="Tahoma" w:cs="Tahoma"/>
        </w:rPr>
        <w:t xml:space="preserve"> biomasa no consumible por humanos;</w:t>
      </w:r>
      <w:r w:rsidR="003E32B7" w:rsidRPr="00B2671F">
        <w:rPr>
          <w:rFonts w:ascii="Tahoma" w:hAnsi="Tahoma" w:cs="Tahoma"/>
        </w:rPr>
        <w:t xml:space="preserve"> </w:t>
      </w:r>
      <w:r w:rsidRPr="00B2671F">
        <w:rPr>
          <w:rFonts w:ascii="Tahoma" w:hAnsi="Tahoma" w:cs="Tahoma"/>
        </w:rPr>
        <w:t>producir estiércol para fertilidad;</w:t>
      </w:r>
      <w:r w:rsidR="003E32B7" w:rsidRPr="00B2671F">
        <w:rPr>
          <w:rFonts w:ascii="Tahoma" w:hAnsi="Tahoma" w:cs="Tahoma"/>
        </w:rPr>
        <w:t xml:space="preserve"> </w:t>
      </w:r>
      <w:r w:rsidRPr="00B2671F">
        <w:rPr>
          <w:rFonts w:ascii="Tahoma" w:hAnsi="Tahoma" w:cs="Tahoma"/>
        </w:rPr>
        <w:t>activar rotación de nutrientes;</w:t>
      </w:r>
      <w:r w:rsidR="003E32B7" w:rsidRPr="00B2671F">
        <w:rPr>
          <w:rFonts w:ascii="Tahoma" w:hAnsi="Tahoma" w:cs="Tahoma"/>
        </w:rPr>
        <w:t xml:space="preserve"> </w:t>
      </w:r>
      <w:r w:rsidRPr="00B2671F">
        <w:rPr>
          <w:rFonts w:ascii="Tahoma" w:hAnsi="Tahoma" w:cs="Tahoma"/>
        </w:rPr>
        <w:t>controlar vegetación;</w:t>
      </w:r>
      <w:r w:rsidR="003E32B7" w:rsidRPr="00B2671F">
        <w:rPr>
          <w:rFonts w:ascii="Tahoma" w:hAnsi="Tahoma" w:cs="Tahoma"/>
        </w:rPr>
        <w:t xml:space="preserve"> </w:t>
      </w:r>
      <w:r w:rsidRPr="00B2671F">
        <w:rPr>
          <w:rFonts w:ascii="Tahoma" w:hAnsi="Tahoma" w:cs="Tahoma"/>
        </w:rPr>
        <w:t>integrarse a sistemas silvopastoriles;</w:t>
      </w:r>
      <w:r w:rsidR="003E32B7" w:rsidRPr="00B2671F">
        <w:rPr>
          <w:rFonts w:ascii="Tahoma" w:hAnsi="Tahoma" w:cs="Tahoma"/>
        </w:rPr>
        <w:t xml:space="preserve"> </w:t>
      </w:r>
      <w:r w:rsidRPr="00B2671F">
        <w:rPr>
          <w:rFonts w:ascii="Tahoma" w:hAnsi="Tahoma" w:cs="Tahoma"/>
        </w:rPr>
        <w:t>mejorar economía diversificada.</w:t>
      </w:r>
    </w:p>
    <w:p w14:paraId="0CAFDB5A" w14:textId="368F7DBF" w:rsidR="009F1FDD" w:rsidRPr="00B2671F" w:rsidRDefault="009F1FDD" w:rsidP="00B80A0C">
      <w:pPr>
        <w:pStyle w:val="Textoindependiente"/>
        <w:spacing w:before="120" w:line="480" w:lineRule="auto"/>
        <w:jc w:val="both"/>
        <w:rPr>
          <w:rFonts w:ascii="Tahoma" w:hAnsi="Tahoma" w:cs="Tahoma"/>
        </w:rPr>
      </w:pPr>
      <w:r w:rsidRPr="00B2671F">
        <w:rPr>
          <w:rFonts w:ascii="Tahoma" w:hAnsi="Tahoma" w:cs="Tahoma"/>
        </w:rPr>
        <w:lastRenderedPageBreak/>
        <w:t xml:space="preserve">Pero como el aprovechamiento de excretas está muy bajo, hoy ese potencial no se está materializando. Entonces el sistema pecuario </w:t>
      </w:r>
      <w:r w:rsidR="00F337B6" w:rsidRPr="00B2671F">
        <w:rPr>
          <w:rFonts w:ascii="Tahoma" w:hAnsi="Tahoma" w:cs="Tahoma"/>
        </w:rPr>
        <w:t xml:space="preserve">se debe </w:t>
      </w:r>
      <w:r w:rsidR="00B80A0C" w:rsidRPr="00B2671F">
        <w:rPr>
          <w:rFonts w:ascii="Tahoma" w:hAnsi="Tahoma" w:cs="Tahoma"/>
        </w:rPr>
        <w:t>fortaleces desde</w:t>
      </w:r>
      <w:r w:rsidRPr="00B2671F">
        <w:rPr>
          <w:rFonts w:ascii="Tahoma" w:hAnsi="Tahoma" w:cs="Tahoma"/>
        </w:rPr>
        <w:t xml:space="preserve"> bienestar y manejo básico, pero todavía subaprovechado como componente agroecológico.</w:t>
      </w:r>
    </w:p>
    <w:p w14:paraId="5384B79C" w14:textId="0E4D3182" w:rsidR="006E35FD" w:rsidRPr="00B2671F" w:rsidRDefault="00F94230" w:rsidP="006E35FD">
      <w:pPr>
        <w:pStyle w:val="Textoindependiente"/>
        <w:spacing w:before="120" w:line="360" w:lineRule="auto"/>
        <w:contextualSpacing/>
        <w:jc w:val="both"/>
        <w:rPr>
          <w:rFonts w:ascii="Tahoma" w:hAnsi="Tahoma" w:cs="Tahoma"/>
          <w:b/>
          <w:bCs/>
          <w:iCs/>
          <w:sz w:val="22"/>
          <w:szCs w:val="22"/>
        </w:rPr>
      </w:pPr>
      <w:r w:rsidRPr="00B2671F">
        <w:rPr>
          <w:rFonts w:ascii="Tahoma" w:hAnsi="Tahoma" w:cs="Tahoma"/>
          <w:b/>
          <w:bCs/>
        </w:rPr>
        <w:t>7.</w:t>
      </w:r>
      <w:r w:rsidR="00365D7C" w:rsidRPr="00B2671F">
        <w:rPr>
          <w:rFonts w:ascii="Tahoma" w:hAnsi="Tahoma" w:cs="Tahoma"/>
          <w:b/>
          <w:bCs/>
        </w:rPr>
        <w:t>1.</w:t>
      </w:r>
      <w:r w:rsidRPr="00B2671F">
        <w:rPr>
          <w:rFonts w:ascii="Tahoma" w:hAnsi="Tahoma" w:cs="Tahoma"/>
          <w:b/>
          <w:bCs/>
        </w:rPr>
        <w:t xml:space="preserve">2 </w:t>
      </w:r>
      <w:r w:rsidRPr="00B2671F">
        <w:rPr>
          <w:rFonts w:ascii="Tahoma" w:hAnsi="Tahoma" w:cs="Tahoma"/>
          <w:b/>
          <w:bCs/>
          <w:iCs/>
          <w:sz w:val="22"/>
          <w:szCs w:val="22"/>
        </w:rPr>
        <w:t>JUSTIFICACIÓN</w:t>
      </w:r>
      <w:r w:rsidRPr="00B2671F">
        <w:rPr>
          <w:rFonts w:ascii="Tahoma" w:hAnsi="Tahoma" w:cs="Tahoma"/>
          <w:b/>
          <w:bCs/>
          <w:iCs/>
          <w:spacing w:val="-4"/>
          <w:sz w:val="22"/>
          <w:szCs w:val="22"/>
        </w:rPr>
        <w:t xml:space="preserve"> </w:t>
      </w:r>
      <w:r w:rsidRPr="00B2671F">
        <w:rPr>
          <w:rFonts w:ascii="Tahoma" w:hAnsi="Tahoma" w:cs="Tahoma"/>
          <w:b/>
          <w:bCs/>
          <w:iCs/>
          <w:sz w:val="22"/>
          <w:szCs w:val="22"/>
        </w:rPr>
        <w:t>DE</w:t>
      </w:r>
      <w:r w:rsidRPr="00B2671F">
        <w:rPr>
          <w:rFonts w:ascii="Tahoma" w:hAnsi="Tahoma" w:cs="Tahoma"/>
          <w:b/>
          <w:bCs/>
          <w:iCs/>
          <w:spacing w:val="-2"/>
          <w:sz w:val="22"/>
          <w:szCs w:val="22"/>
        </w:rPr>
        <w:t xml:space="preserve"> </w:t>
      </w:r>
      <w:r w:rsidRPr="00B2671F">
        <w:rPr>
          <w:rFonts w:ascii="Tahoma" w:hAnsi="Tahoma" w:cs="Tahoma"/>
          <w:b/>
          <w:bCs/>
          <w:iCs/>
          <w:sz w:val="22"/>
          <w:szCs w:val="22"/>
        </w:rPr>
        <w:t>LA</w:t>
      </w:r>
      <w:r w:rsidRPr="00B2671F">
        <w:rPr>
          <w:rFonts w:ascii="Tahoma" w:hAnsi="Tahoma" w:cs="Tahoma"/>
          <w:b/>
          <w:bCs/>
          <w:iCs/>
          <w:spacing w:val="-4"/>
          <w:sz w:val="22"/>
          <w:szCs w:val="22"/>
        </w:rPr>
        <w:t xml:space="preserve"> </w:t>
      </w:r>
      <w:r w:rsidRPr="00B2671F">
        <w:rPr>
          <w:rFonts w:ascii="Tahoma" w:hAnsi="Tahoma" w:cs="Tahoma"/>
          <w:b/>
          <w:bCs/>
          <w:iCs/>
          <w:spacing w:val="-2"/>
          <w:sz w:val="22"/>
          <w:szCs w:val="22"/>
        </w:rPr>
        <w:t>PRIORIZACIÓN</w:t>
      </w:r>
    </w:p>
    <w:p w14:paraId="276C027A" w14:textId="77777777" w:rsidR="006E35FD" w:rsidRPr="00B2671F" w:rsidRDefault="006E35FD"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Desde el enfoque agroecológico, estos aspectos pueden ser abordados mediante la implementación de una </w:t>
      </w:r>
      <w:r w:rsidRPr="00B2671F">
        <w:rPr>
          <w:rFonts w:ascii="Tahoma" w:eastAsia="Times New Roman" w:hAnsi="Tahoma" w:cs="Tahoma"/>
          <w:b/>
          <w:bCs/>
          <w:sz w:val="24"/>
          <w:szCs w:val="24"/>
          <w:lang w:val="es-CO" w:eastAsia="es-CO"/>
        </w:rPr>
        <w:t>huerta comunitaria</w:t>
      </w:r>
      <w:r w:rsidRPr="00B2671F">
        <w:rPr>
          <w:rFonts w:ascii="Tahoma" w:eastAsia="Times New Roman" w:hAnsi="Tahoma" w:cs="Tahoma"/>
          <w:sz w:val="24"/>
          <w:szCs w:val="24"/>
          <w:lang w:val="es-CO" w:eastAsia="es-CO"/>
        </w:rPr>
        <w:t>, entendida no solo como un espacio de producción de alimentos, sino como un escenario de fortalecimiento organizativo, aprendizaje colectivo y construcción de tejido social.</w:t>
      </w:r>
    </w:p>
    <w:p w14:paraId="75A7B8DD" w14:textId="77777777" w:rsidR="006E35FD" w:rsidRPr="00B2671F" w:rsidRDefault="006E35FD"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La huerta comunitaria puede convertirse en una estrategia que permita:</w:t>
      </w:r>
    </w:p>
    <w:p w14:paraId="3E6BFF7B"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Fortalecer el trabajo asociativo mediante actividades productivas colectivas. </w:t>
      </w:r>
    </w:p>
    <w:p w14:paraId="5034DBA3"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Promover la participación activa de mujeres y jóvenes en procesos productivos. </w:t>
      </w:r>
    </w:p>
    <w:p w14:paraId="16DAE0C5"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Generar espacios de formación en prácticas agroecológicas. </w:t>
      </w:r>
    </w:p>
    <w:p w14:paraId="65EDB643"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Mejorar la integración familiar mediante la producción de alimentos. </w:t>
      </w:r>
    </w:p>
    <w:p w14:paraId="6B761A3B"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Fortalecer redes locales de intercambio de productos y semillas. </w:t>
      </w:r>
    </w:p>
    <w:p w14:paraId="748BD9F3" w14:textId="77777777"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Mejorar la calidad de vida mediante el acceso a alimentos sanos. </w:t>
      </w:r>
    </w:p>
    <w:p w14:paraId="72CF5C66" w14:textId="0A904969" w:rsidR="006E35FD" w:rsidRPr="00B2671F" w:rsidRDefault="006E35FD" w:rsidP="00B80A0C">
      <w:pPr>
        <w:widowControl/>
        <w:numPr>
          <w:ilvl w:val="0"/>
          <w:numId w:val="18"/>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lang w:val="es-CO" w:eastAsia="es-CO"/>
        </w:rPr>
        <w:t>Promover la solidaridad y el trabajo comunitario</w:t>
      </w:r>
    </w:p>
    <w:p w14:paraId="7158A479" w14:textId="77777777" w:rsidR="006E35FD" w:rsidRPr="00B2671F" w:rsidRDefault="006E35FD"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Asimismo, desde la perspectiva de la </w:t>
      </w:r>
      <w:r w:rsidRPr="00B2671F">
        <w:rPr>
          <w:rFonts w:ascii="Tahoma" w:eastAsia="Times New Roman" w:hAnsi="Tahoma" w:cs="Tahoma"/>
          <w:b/>
          <w:bCs/>
          <w:sz w:val="24"/>
          <w:szCs w:val="24"/>
          <w:lang w:val="es-CO" w:eastAsia="es-CO"/>
        </w:rPr>
        <w:t>soberanía alimentaria</w:t>
      </w:r>
      <w:r w:rsidRPr="00B2671F">
        <w:rPr>
          <w:rFonts w:ascii="Tahoma" w:eastAsia="Times New Roman" w:hAnsi="Tahoma" w:cs="Tahoma"/>
          <w:sz w:val="24"/>
          <w:szCs w:val="24"/>
          <w:lang w:val="es-CO" w:eastAsia="es-CO"/>
        </w:rPr>
        <w:t xml:space="preserve">, la huerta comunitaria representa una alternativa viable para mejorar la disponibilidad, acceso y consumo de alimentos saludables, especialmente en territorios donde el acceso a productos externos es </w:t>
      </w:r>
      <w:r w:rsidRPr="00B2671F">
        <w:rPr>
          <w:rFonts w:ascii="Tahoma" w:eastAsia="Times New Roman" w:hAnsi="Tahoma" w:cs="Tahoma"/>
          <w:sz w:val="24"/>
          <w:szCs w:val="24"/>
          <w:lang w:val="es-CO" w:eastAsia="es-CO"/>
        </w:rPr>
        <w:lastRenderedPageBreak/>
        <w:t>limitado o costoso. Este tipo de iniciativas permiten que las comunidades recuperen el control sobre sus sistemas alimentarios, promoviendo la producción local, el rescate de semillas nativas y el fortalecimiento de la economía campesina.</w:t>
      </w:r>
    </w:p>
    <w:p w14:paraId="70AAB87B" w14:textId="77777777" w:rsidR="006E35FD" w:rsidRPr="00B2671F" w:rsidRDefault="006E35FD"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 igual manera, la implementación de huertas comunitarias puede contribuir al fortalecimiento de las asociaciones campesinas, al generar procesos prácticos de cooperación, planificación conjunta y distribución equitativa de los beneficios, lo cual mejora la cohesión social y fortalece las capacidades organizativas.</w:t>
      </w:r>
    </w:p>
    <w:p w14:paraId="607430B5" w14:textId="7078FB97" w:rsidR="006E35FD" w:rsidRPr="00B2671F" w:rsidRDefault="006E35FD"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En términos de calidad de vida, estos procesos también aportan al mejoramiento de la alimentación familiar, la reducción de gastos en la compra de alimentos, el fortalecimiento del sentido de pertenencia territorial y la generación de espacios de bienestar comunitario.</w:t>
      </w:r>
    </w:p>
    <w:p w14:paraId="6C58C51E" w14:textId="05328605" w:rsidR="00F94230" w:rsidRPr="00B2671F" w:rsidRDefault="00F94230" w:rsidP="00F94230">
      <w:pPr>
        <w:pStyle w:val="Textoindependiente"/>
        <w:spacing w:before="120" w:line="360" w:lineRule="auto"/>
        <w:contextualSpacing/>
        <w:jc w:val="both"/>
        <w:rPr>
          <w:rFonts w:ascii="Tahoma" w:hAnsi="Tahoma" w:cs="Tahoma"/>
          <w:b/>
          <w:bCs/>
          <w:iCs/>
          <w:lang w:val="es-CO"/>
        </w:rPr>
      </w:pPr>
      <w:r w:rsidRPr="00B2671F">
        <w:rPr>
          <w:rFonts w:ascii="Tahoma" w:eastAsia="Times New Roman" w:hAnsi="Tahoma" w:cs="Tahoma"/>
          <w:b/>
          <w:bCs/>
          <w:lang w:val="es-CO" w:eastAsia="es-CO"/>
        </w:rPr>
        <w:t>7.</w:t>
      </w:r>
      <w:r w:rsidR="00365D7C" w:rsidRPr="00B2671F">
        <w:rPr>
          <w:rFonts w:ascii="Tahoma" w:eastAsia="Times New Roman" w:hAnsi="Tahoma" w:cs="Tahoma"/>
          <w:b/>
          <w:bCs/>
          <w:lang w:val="es-CO" w:eastAsia="es-CO"/>
        </w:rPr>
        <w:t>1.</w:t>
      </w:r>
      <w:r w:rsidRPr="00B2671F">
        <w:rPr>
          <w:rFonts w:ascii="Tahoma" w:eastAsia="Times New Roman" w:hAnsi="Tahoma" w:cs="Tahoma"/>
          <w:b/>
          <w:bCs/>
          <w:lang w:val="es-CO" w:eastAsia="es-CO"/>
        </w:rPr>
        <w:t>3 ALCANCE</w:t>
      </w:r>
      <w:r w:rsidRPr="00B2671F">
        <w:rPr>
          <w:rFonts w:ascii="Tahoma" w:hAnsi="Tahoma" w:cs="Tahoma"/>
          <w:b/>
          <w:bCs/>
          <w:iCs/>
          <w:lang w:val="es-CO"/>
        </w:rPr>
        <w:t xml:space="preserve"> DEL EJE EN LA EXTENSIÓN CAMPESINA Y POPULAR</w:t>
      </w:r>
    </w:p>
    <w:p w14:paraId="2037859D" w14:textId="77777777" w:rsidR="00F94230" w:rsidRPr="00B2671F" w:rsidRDefault="00F94230" w:rsidP="00B80A0C">
      <w:pPr>
        <w:pStyle w:val="NormalWeb"/>
        <w:spacing w:line="480" w:lineRule="auto"/>
        <w:jc w:val="both"/>
        <w:rPr>
          <w:rFonts w:ascii="Tahoma" w:hAnsi="Tahoma" w:cs="Tahoma"/>
        </w:rPr>
      </w:pPr>
      <w:r w:rsidRPr="00B2671F">
        <w:rPr>
          <w:rFonts w:ascii="Tahoma" w:hAnsi="Tahoma" w:cs="Tahoma"/>
        </w:rPr>
        <w:t>La implementación de una huerta comunitaria en el núcleo campesino de las veredas Samuco, La Virgen, Agualinda, Laureles, casco urbano, El Aeropuerto, El Corozo, San Rafael, San José y Los Pasados tiene un alcance que va más allá de la simple producción de alimentos, ya que se proyecta como un proceso integral de fortalecimiento social, productivo, organizativo, ambiental y económico bajo los principios de la agroecología.</w:t>
      </w:r>
    </w:p>
    <w:p w14:paraId="0D0D98B4" w14:textId="77777777" w:rsidR="00F94230" w:rsidRPr="00B2671F" w:rsidRDefault="00F94230" w:rsidP="00B80A0C">
      <w:pPr>
        <w:pStyle w:val="NormalWeb"/>
        <w:spacing w:line="480" w:lineRule="auto"/>
        <w:jc w:val="both"/>
        <w:rPr>
          <w:rFonts w:ascii="Tahoma" w:hAnsi="Tahoma" w:cs="Tahoma"/>
        </w:rPr>
      </w:pPr>
      <w:r w:rsidRPr="00B2671F">
        <w:rPr>
          <w:rFonts w:ascii="Tahoma" w:hAnsi="Tahoma" w:cs="Tahoma"/>
        </w:rPr>
        <w:t xml:space="preserve">Este proyecto busca consolidar un espacio comunitario de producción diversificada de alimentos mediante prácticas agroecológicas, donde las familias campesinas puedan producir </w:t>
      </w:r>
      <w:r w:rsidRPr="00B2671F">
        <w:rPr>
          <w:rFonts w:ascii="Tahoma" w:hAnsi="Tahoma" w:cs="Tahoma"/>
        </w:rPr>
        <w:lastRenderedPageBreak/>
        <w:t>hortalizas, plantas medicinales, frutales menores y especies de ciclo corto que contribuyan a mejorar la seguridad y soberanía alimentaria del territorio.</w:t>
      </w:r>
    </w:p>
    <w:p w14:paraId="2A6F578B" w14:textId="4EAB6288" w:rsidR="00F94230" w:rsidRPr="00B2671F" w:rsidRDefault="00F94230" w:rsidP="00F94230">
      <w:pPr>
        <w:widowControl/>
        <w:autoSpaceDE/>
        <w:autoSpaceDN/>
        <w:spacing w:before="100" w:beforeAutospacing="1" w:after="100" w:afterAutospacing="1"/>
        <w:rPr>
          <w:rFonts w:ascii="Tahoma" w:eastAsia="Times New Roman" w:hAnsi="Tahoma" w:cs="Tahoma"/>
          <w:sz w:val="24"/>
          <w:szCs w:val="24"/>
          <w:lang w:val="es-CO" w:eastAsia="es-CO"/>
        </w:rPr>
      </w:pPr>
      <w:r w:rsidRPr="00B2671F">
        <w:rPr>
          <w:rFonts w:ascii="Tahoma" w:eastAsia="Times New Roman" w:hAnsi="Tahoma" w:cs="Tahoma"/>
          <w:b/>
          <w:bCs/>
          <w:sz w:val="24"/>
          <w:szCs w:val="24"/>
          <w:lang w:val="es-CO" w:eastAsia="es-CO"/>
        </w:rPr>
        <w:t>7.</w:t>
      </w:r>
      <w:r w:rsidR="00365D7C" w:rsidRPr="00B2671F">
        <w:rPr>
          <w:rFonts w:ascii="Tahoma" w:eastAsia="Times New Roman" w:hAnsi="Tahoma" w:cs="Tahoma"/>
          <w:b/>
          <w:bCs/>
          <w:sz w:val="24"/>
          <w:szCs w:val="24"/>
          <w:lang w:val="es-CO" w:eastAsia="es-CO"/>
        </w:rPr>
        <w:t>1</w:t>
      </w:r>
      <w:r w:rsidRPr="00B2671F">
        <w:rPr>
          <w:rFonts w:ascii="Tahoma" w:eastAsia="Times New Roman" w:hAnsi="Tahoma" w:cs="Tahoma"/>
          <w:b/>
          <w:bCs/>
          <w:sz w:val="24"/>
          <w:szCs w:val="24"/>
          <w:lang w:val="es-CO" w:eastAsia="es-CO"/>
        </w:rPr>
        <w:t>.</w:t>
      </w:r>
      <w:r w:rsidR="00365D7C" w:rsidRPr="00B2671F">
        <w:rPr>
          <w:rFonts w:ascii="Tahoma" w:eastAsia="Times New Roman" w:hAnsi="Tahoma" w:cs="Tahoma"/>
          <w:b/>
          <w:bCs/>
          <w:sz w:val="24"/>
          <w:szCs w:val="24"/>
          <w:lang w:val="es-CO" w:eastAsia="es-CO"/>
        </w:rPr>
        <w:t>3.1</w:t>
      </w:r>
      <w:r w:rsidRPr="00B2671F">
        <w:rPr>
          <w:rFonts w:ascii="Tahoma" w:eastAsia="Times New Roman" w:hAnsi="Tahoma" w:cs="Tahoma"/>
          <w:b/>
          <w:bCs/>
          <w:sz w:val="24"/>
          <w:szCs w:val="24"/>
          <w:lang w:val="es-CO" w:eastAsia="es-CO"/>
        </w:rPr>
        <w:t>. Alcance productivo:</w:t>
      </w:r>
    </w:p>
    <w:p w14:paraId="0C7E2CCA" w14:textId="2BB01B61" w:rsidR="00F94230" w:rsidRPr="00B2671F" w:rsidRDefault="00F94230" w:rsidP="00B80A0C">
      <w:pPr>
        <w:widowControl/>
        <w:numPr>
          <w:ilvl w:val="0"/>
          <w:numId w:val="19"/>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Establecimiento de parcela demostrativa agroecológicas. </w:t>
      </w:r>
    </w:p>
    <w:p w14:paraId="5F890B30" w14:textId="77777777" w:rsidR="00F94230" w:rsidRPr="00B2671F" w:rsidRDefault="00F94230" w:rsidP="00B80A0C">
      <w:pPr>
        <w:widowControl/>
        <w:numPr>
          <w:ilvl w:val="0"/>
          <w:numId w:val="19"/>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Producción de alimentos sanos libres de agroquímicos. </w:t>
      </w:r>
    </w:p>
    <w:p w14:paraId="277F070E" w14:textId="77777777" w:rsidR="00F94230" w:rsidRPr="00B2671F" w:rsidRDefault="00F94230" w:rsidP="00B80A0C">
      <w:pPr>
        <w:widowControl/>
        <w:numPr>
          <w:ilvl w:val="0"/>
          <w:numId w:val="19"/>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Diversificación de cultivos para mejorar la dieta familiar. </w:t>
      </w:r>
    </w:p>
    <w:p w14:paraId="4F3E7D06" w14:textId="77777777" w:rsidR="00F94230" w:rsidRPr="00B2671F" w:rsidRDefault="00F94230" w:rsidP="00B80A0C">
      <w:pPr>
        <w:widowControl/>
        <w:numPr>
          <w:ilvl w:val="0"/>
          <w:numId w:val="19"/>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Producción de abonos orgánicos mediante compostaje. </w:t>
      </w:r>
    </w:p>
    <w:p w14:paraId="2B4F4053" w14:textId="77777777" w:rsidR="00F94230" w:rsidRPr="00B2671F" w:rsidRDefault="00F94230" w:rsidP="00B80A0C">
      <w:pPr>
        <w:widowControl/>
        <w:numPr>
          <w:ilvl w:val="0"/>
          <w:numId w:val="19"/>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Implementación de bancos comunitarios de semillas criollas. </w:t>
      </w:r>
    </w:p>
    <w:p w14:paraId="1A636E45" w14:textId="4D39960D" w:rsidR="00F94230" w:rsidRPr="00B2671F" w:rsidRDefault="00F94230"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b/>
          <w:bCs/>
          <w:sz w:val="24"/>
          <w:szCs w:val="24"/>
          <w:lang w:val="es-CO" w:eastAsia="es-CO"/>
        </w:rPr>
        <w:t>7.</w:t>
      </w:r>
      <w:r w:rsidR="00365D7C" w:rsidRPr="00B2671F">
        <w:rPr>
          <w:rFonts w:ascii="Tahoma" w:eastAsia="Times New Roman" w:hAnsi="Tahoma" w:cs="Tahoma"/>
          <w:b/>
          <w:bCs/>
          <w:sz w:val="24"/>
          <w:szCs w:val="24"/>
          <w:lang w:val="es-CO" w:eastAsia="es-CO"/>
        </w:rPr>
        <w:t>1.</w:t>
      </w:r>
      <w:r w:rsidRPr="00B2671F">
        <w:rPr>
          <w:rFonts w:ascii="Tahoma" w:eastAsia="Times New Roman" w:hAnsi="Tahoma" w:cs="Tahoma"/>
          <w:b/>
          <w:bCs/>
          <w:sz w:val="24"/>
          <w:szCs w:val="24"/>
          <w:lang w:val="es-CO" w:eastAsia="es-CO"/>
        </w:rPr>
        <w:t>3.2. Alcance social y organizativo:</w:t>
      </w:r>
    </w:p>
    <w:p w14:paraId="738A16CB" w14:textId="77777777" w:rsidR="00F94230" w:rsidRPr="00B2671F" w:rsidRDefault="00F94230" w:rsidP="00B80A0C">
      <w:pPr>
        <w:widowControl/>
        <w:numPr>
          <w:ilvl w:val="0"/>
          <w:numId w:val="20"/>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Fortalecimiento del trabajo comunitario mediante jornadas colectivas. </w:t>
      </w:r>
    </w:p>
    <w:p w14:paraId="13995FC3" w14:textId="77777777" w:rsidR="00F94230" w:rsidRPr="00B2671F" w:rsidRDefault="00F94230" w:rsidP="00B80A0C">
      <w:pPr>
        <w:widowControl/>
        <w:numPr>
          <w:ilvl w:val="0"/>
          <w:numId w:val="20"/>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Promoción del liderazgo comunitario. </w:t>
      </w:r>
    </w:p>
    <w:p w14:paraId="7DFB729C" w14:textId="77777777" w:rsidR="00F94230" w:rsidRPr="00B2671F" w:rsidRDefault="00F94230" w:rsidP="00B80A0C">
      <w:pPr>
        <w:widowControl/>
        <w:numPr>
          <w:ilvl w:val="0"/>
          <w:numId w:val="20"/>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Fortalecimiento de asociaciones campesinas. </w:t>
      </w:r>
    </w:p>
    <w:p w14:paraId="3268C269" w14:textId="77777777" w:rsidR="00F94230" w:rsidRPr="00B2671F" w:rsidRDefault="00F94230" w:rsidP="00B80A0C">
      <w:pPr>
        <w:widowControl/>
        <w:numPr>
          <w:ilvl w:val="0"/>
          <w:numId w:val="20"/>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Integración de mujeres y jóvenes en procesos productivos. </w:t>
      </w:r>
    </w:p>
    <w:p w14:paraId="77F6F3CF" w14:textId="77777777" w:rsidR="00F94230" w:rsidRPr="00B2671F" w:rsidRDefault="00F94230" w:rsidP="00B80A0C">
      <w:pPr>
        <w:widowControl/>
        <w:numPr>
          <w:ilvl w:val="0"/>
          <w:numId w:val="20"/>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Recuperación de prácticas tradicionales de trabajo solidario. </w:t>
      </w:r>
    </w:p>
    <w:p w14:paraId="57F438D8" w14:textId="33C1D0D6" w:rsidR="00F94230" w:rsidRPr="00B2671F" w:rsidRDefault="00F94230"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b/>
          <w:bCs/>
          <w:sz w:val="24"/>
          <w:szCs w:val="24"/>
          <w:lang w:val="es-CO" w:eastAsia="es-CO"/>
        </w:rPr>
        <w:t>7.</w:t>
      </w:r>
      <w:r w:rsidR="00365D7C" w:rsidRPr="00B2671F">
        <w:rPr>
          <w:rFonts w:ascii="Tahoma" w:eastAsia="Times New Roman" w:hAnsi="Tahoma" w:cs="Tahoma"/>
          <w:b/>
          <w:bCs/>
          <w:sz w:val="24"/>
          <w:szCs w:val="24"/>
          <w:lang w:val="es-CO" w:eastAsia="es-CO"/>
        </w:rPr>
        <w:t>1.</w:t>
      </w:r>
      <w:r w:rsidRPr="00B2671F">
        <w:rPr>
          <w:rFonts w:ascii="Tahoma" w:eastAsia="Times New Roman" w:hAnsi="Tahoma" w:cs="Tahoma"/>
          <w:b/>
          <w:bCs/>
          <w:sz w:val="24"/>
          <w:szCs w:val="24"/>
          <w:lang w:val="es-CO" w:eastAsia="es-CO"/>
        </w:rPr>
        <w:t>3.3. Alcance económico:</w:t>
      </w:r>
    </w:p>
    <w:p w14:paraId="4F359EFE" w14:textId="77777777" w:rsidR="00F94230" w:rsidRPr="00B2671F" w:rsidRDefault="00F94230" w:rsidP="00B80A0C">
      <w:pPr>
        <w:widowControl/>
        <w:numPr>
          <w:ilvl w:val="0"/>
          <w:numId w:val="21"/>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Reducción de gastos familiares en la compra de alimentos. </w:t>
      </w:r>
    </w:p>
    <w:p w14:paraId="57215F06" w14:textId="77777777" w:rsidR="00F94230" w:rsidRPr="00B2671F" w:rsidRDefault="00F94230" w:rsidP="00B80A0C">
      <w:pPr>
        <w:widowControl/>
        <w:numPr>
          <w:ilvl w:val="0"/>
          <w:numId w:val="21"/>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Generación de ingresos complementarios mediante la venta de excedentes. </w:t>
      </w:r>
    </w:p>
    <w:p w14:paraId="36474079" w14:textId="5321DA73" w:rsidR="00F94230" w:rsidRPr="00B2671F" w:rsidRDefault="00F94230" w:rsidP="00B80A0C">
      <w:pPr>
        <w:widowControl/>
        <w:numPr>
          <w:ilvl w:val="0"/>
          <w:numId w:val="21"/>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Fortalecimiento de mercado local. </w:t>
      </w:r>
    </w:p>
    <w:p w14:paraId="66812CE2" w14:textId="77777777" w:rsidR="00F94230" w:rsidRPr="00B2671F" w:rsidRDefault="00F94230" w:rsidP="00B80A0C">
      <w:pPr>
        <w:widowControl/>
        <w:numPr>
          <w:ilvl w:val="0"/>
          <w:numId w:val="21"/>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lastRenderedPageBreak/>
        <w:t xml:space="preserve">Impulso al trueque campesino. </w:t>
      </w:r>
    </w:p>
    <w:p w14:paraId="04A3CC85" w14:textId="77777777" w:rsidR="00F94230" w:rsidRPr="00B2671F" w:rsidRDefault="00F94230" w:rsidP="00B80A0C">
      <w:pPr>
        <w:widowControl/>
        <w:numPr>
          <w:ilvl w:val="0"/>
          <w:numId w:val="21"/>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Creación de fondos comunitarios derivados de la producción. </w:t>
      </w:r>
    </w:p>
    <w:p w14:paraId="1AE9CBCE" w14:textId="0DB144B6" w:rsidR="00F94230" w:rsidRPr="00B2671F" w:rsidRDefault="00F94230"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b/>
          <w:bCs/>
          <w:sz w:val="24"/>
          <w:szCs w:val="24"/>
          <w:lang w:val="es-CO" w:eastAsia="es-CO"/>
        </w:rPr>
        <w:t>7.</w:t>
      </w:r>
      <w:r w:rsidR="00365D7C" w:rsidRPr="00B2671F">
        <w:rPr>
          <w:rFonts w:ascii="Tahoma" w:eastAsia="Times New Roman" w:hAnsi="Tahoma" w:cs="Tahoma"/>
          <w:b/>
          <w:bCs/>
          <w:sz w:val="24"/>
          <w:szCs w:val="24"/>
          <w:lang w:val="es-CO" w:eastAsia="es-CO"/>
        </w:rPr>
        <w:t>1.</w:t>
      </w:r>
      <w:r w:rsidRPr="00B2671F">
        <w:rPr>
          <w:rFonts w:ascii="Tahoma" w:eastAsia="Times New Roman" w:hAnsi="Tahoma" w:cs="Tahoma"/>
          <w:b/>
          <w:bCs/>
          <w:sz w:val="24"/>
          <w:szCs w:val="24"/>
          <w:lang w:val="es-CO" w:eastAsia="es-CO"/>
        </w:rPr>
        <w:t>3.4. Alcance ambiental:</w:t>
      </w:r>
    </w:p>
    <w:p w14:paraId="163C6E3D" w14:textId="77777777" w:rsidR="00F94230" w:rsidRPr="00B2671F" w:rsidRDefault="00F94230" w:rsidP="00B80A0C">
      <w:pPr>
        <w:widowControl/>
        <w:numPr>
          <w:ilvl w:val="0"/>
          <w:numId w:val="22"/>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Promoción del manejo sostenible del suelo. </w:t>
      </w:r>
    </w:p>
    <w:p w14:paraId="275DC9D1" w14:textId="77777777" w:rsidR="00F94230" w:rsidRPr="00B2671F" w:rsidRDefault="00F94230" w:rsidP="00B80A0C">
      <w:pPr>
        <w:widowControl/>
        <w:numPr>
          <w:ilvl w:val="0"/>
          <w:numId w:val="22"/>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Recuperación de la fertilidad natural mediante abonos orgánicos. </w:t>
      </w:r>
    </w:p>
    <w:p w14:paraId="54141E7B" w14:textId="77777777" w:rsidR="00F94230" w:rsidRPr="00B2671F" w:rsidRDefault="00F94230" w:rsidP="00B80A0C">
      <w:pPr>
        <w:widowControl/>
        <w:numPr>
          <w:ilvl w:val="0"/>
          <w:numId w:val="22"/>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Uso eficiente del agua. </w:t>
      </w:r>
    </w:p>
    <w:p w14:paraId="22E2406F" w14:textId="77777777" w:rsidR="00F94230" w:rsidRPr="00B2671F" w:rsidRDefault="00F94230" w:rsidP="00B80A0C">
      <w:pPr>
        <w:widowControl/>
        <w:numPr>
          <w:ilvl w:val="0"/>
          <w:numId w:val="22"/>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Conservación de la biodiversidad local. </w:t>
      </w:r>
    </w:p>
    <w:p w14:paraId="5CCE9D71" w14:textId="77777777" w:rsidR="00F94230" w:rsidRPr="00B2671F" w:rsidRDefault="00F94230" w:rsidP="00B80A0C">
      <w:pPr>
        <w:widowControl/>
        <w:numPr>
          <w:ilvl w:val="0"/>
          <w:numId w:val="22"/>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Aprovechamiento de residuos orgánicos. </w:t>
      </w:r>
    </w:p>
    <w:p w14:paraId="7D7ADDF3" w14:textId="07CFABF6" w:rsidR="00F94230" w:rsidRPr="00B2671F" w:rsidRDefault="00F94230"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b/>
          <w:bCs/>
          <w:sz w:val="24"/>
          <w:szCs w:val="24"/>
          <w:lang w:val="es-CO" w:eastAsia="es-CO"/>
        </w:rPr>
        <w:t>7</w:t>
      </w:r>
      <w:r w:rsidR="00365D7C" w:rsidRPr="00B2671F">
        <w:rPr>
          <w:rFonts w:ascii="Tahoma" w:eastAsia="Times New Roman" w:hAnsi="Tahoma" w:cs="Tahoma"/>
          <w:b/>
          <w:bCs/>
          <w:sz w:val="24"/>
          <w:szCs w:val="24"/>
          <w:lang w:val="es-CO" w:eastAsia="es-CO"/>
        </w:rPr>
        <w:t>.1.</w:t>
      </w:r>
      <w:r w:rsidRPr="00B2671F">
        <w:rPr>
          <w:rFonts w:ascii="Tahoma" w:eastAsia="Times New Roman" w:hAnsi="Tahoma" w:cs="Tahoma"/>
          <w:b/>
          <w:bCs/>
          <w:sz w:val="24"/>
          <w:szCs w:val="24"/>
          <w:lang w:val="es-CO" w:eastAsia="es-CO"/>
        </w:rPr>
        <w:t>3.5. Alcance educativo:</w:t>
      </w:r>
    </w:p>
    <w:p w14:paraId="6DA1B4AD" w14:textId="77777777" w:rsidR="00F94230" w:rsidRPr="00B2671F" w:rsidRDefault="00F94230" w:rsidP="00B80A0C">
      <w:pPr>
        <w:widowControl/>
        <w:numPr>
          <w:ilvl w:val="0"/>
          <w:numId w:val="23"/>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Formación práctica en agroecología. </w:t>
      </w:r>
    </w:p>
    <w:p w14:paraId="6F9D455C" w14:textId="77777777" w:rsidR="00F94230" w:rsidRPr="00B2671F" w:rsidRDefault="00F94230" w:rsidP="00B80A0C">
      <w:pPr>
        <w:widowControl/>
        <w:numPr>
          <w:ilvl w:val="0"/>
          <w:numId w:val="23"/>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Intercambio de saberes campesinos. </w:t>
      </w:r>
    </w:p>
    <w:p w14:paraId="7F7AC5A4" w14:textId="77777777" w:rsidR="00F94230" w:rsidRPr="00B2671F" w:rsidRDefault="00F94230" w:rsidP="00B80A0C">
      <w:pPr>
        <w:widowControl/>
        <w:numPr>
          <w:ilvl w:val="0"/>
          <w:numId w:val="23"/>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Escuelas de campo. </w:t>
      </w:r>
    </w:p>
    <w:p w14:paraId="23FD2216" w14:textId="77777777" w:rsidR="00F94230" w:rsidRPr="00B2671F" w:rsidRDefault="00F94230" w:rsidP="00B80A0C">
      <w:pPr>
        <w:widowControl/>
        <w:numPr>
          <w:ilvl w:val="0"/>
          <w:numId w:val="23"/>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Formación en economía solidaria. </w:t>
      </w:r>
    </w:p>
    <w:p w14:paraId="4111630F" w14:textId="77777777" w:rsidR="00F94230" w:rsidRPr="00B2671F" w:rsidRDefault="00F94230" w:rsidP="00B80A0C">
      <w:pPr>
        <w:widowControl/>
        <w:numPr>
          <w:ilvl w:val="0"/>
          <w:numId w:val="23"/>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Educación nutricional.</w:t>
      </w:r>
    </w:p>
    <w:p w14:paraId="2E9EAAA0" w14:textId="55C60E21" w:rsidR="009F1FDD" w:rsidRPr="00B2671F" w:rsidRDefault="00365D7C" w:rsidP="00B80A0C">
      <w:pPr>
        <w:pStyle w:val="Textoindependiente"/>
        <w:numPr>
          <w:ilvl w:val="1"/>
          <w:numId w:val="24"/>
        </w:numPr>
        <w:spacing w:before="120" w:line="480" w:lineRule="auto"/>
        <w:rPr>
          <w:rFonts w:ascii="Tahoma" w:hAnsi="Tahoma" w:cs="Tahoma"/>
          <w:b/>
          <w:bCs/>
        </w:rPr>
      </w:pPr>
      <w:r w:rsidRPr="00B2671F">
        <w:rPr>
          <w:rFonts w:ascii="Tahoma" w:hAnsi="Tahoma" w:cs="Tahoma"/>
          <w:b/>
          <w:bCs/>
        </w:rPr>
        <w:t>EJE ECONOMICO</w:t>
      </w:r>
    </w:p>
    <w:p w14:paraId="03F87E53" w14:textId="77777777" w:rsidR="00365D7C" w:rsidRPr="00B2671F" w:rsidRDefault="00365D7C" w:rsidP="00B80A0C">
      <w:pPr>
        <w:pStyle w:val="Prrafodelista"/>
        <w:widowControl/>
        <w:autoSpaceDE/>
        <w:autoSpaceDN/>
        <w:spacing w:before="100" w:beforeAutospacing="1" w:after="100" w:afterAutospacing="1" w:line="480" w:lineRule="auto"/>
        <w:ind w:left="360" w:firstLine="0"/>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De acuerdo con la información recopilada mediante el Instrumento de Indicadores para la Gestión Organizacional y del Riesgo (GOR-F-013), el análisis del eje económico del núcleo campesino evidencia que existen capacidades productivas que permiten la </w:t>
      </w:r>
      <w:r w:rsidRPr="00B2671F">
        <w:rPr>
          <w:rFonts w:ascii="Tahoma" w:eastAsia="Times New Roman" w:hAnsi="Tahoma" w:cs="Tahoma"/>
          <w:sz w:val="24"/>
          <w:szCs w:val="24"/>
          <w:lang w:val="es-CO" w:eastAsia="es-CO"/>
        </w:rPr>
        <w:lastRenderedPageBreak/>
        <w:t>generación de ingresos dentro del territorio; sin embargo, también se identifican debilidades importantes relacionadas con la sostenibilidad económica, la transición agroecológica, los procesos administrativos y el fortalecimiento de circuitos económicos locales.</w:t>
      </w:r>
    </w:p>
    <w:p w14:paraId="731900D7" w14:textId="1063BF14" w:rsidR="00F337B6" w:rsidRPr="00B2671F" w:rsidRDefault="00365D7C" w:rsidP="00B80A0C">
      <w:pPr>
        <w:pStyle w:val="Prrafodelista"/>
        <w:widowControl/>
        <w:autoSpaceDE/>
        <w:autoSpaceDN/>
        <w:spacing w:before="100" w:beforeAutospacing="1" w:after="100" w:afterAutospacing="1" w:line="480" w:lineRule="auto"/>
        <w:ind w:left="360" w:firstLine="0"/>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En relación con la </w:t>
      </w:r>
      <w:r w:rsidRPr="00B2671F">
        <w:rPr>
          <w:rFonts w:ascii="Tahoma" w:eastAsia="Times New Roman" w:hAnsi="Tahoma" w:cs="Tahoma"/>
          <w:b/>
          <w:bCs/>
          <w:sz w:val="24"/>
          <w:szCs w:val="24"/>
          <w:lang w:val="es-CO" w:eastAsia="es-CO"/>
        </w:rPr>
        <w:t>generación de ingresos</w:t>
      </w:r>
      <w:r w:rsidRPr="00B2671F">
        <w:rPr>
          <w:rFonts w:ascii="Tahoma" w:eastAsia="Times New Roman" w:hAnsi="Tahoma" w:cs="Tahoma"/>
          <w:sz w:val="24"/>
          <w:szCs w:val="24"/>
          <w:lang w:val="es-CO" w:eastAsia="es-CO"/>
        </w:rPr>
        <w:t xml:space="preserve">, el resultado </w:t>
      </w:r>
      <w:r w:rsidR="000E336A" w:rsidRPr="00B2671F">
        <w:rPr>
          <w:rFonts w:ascii="Tahoma" w:eastAsia="Times New Roman" w:hAnsi="Tahoma" w:cs="Tahoma"/>
          <w:sz w:val="24"/>
          <w:szCs w:val="24"/>
          <w:lang w:val="es-CO" w:eastAsia="es-CO"/>
        </w:rPr>
        <w:t>obtenido demuestra</w:t>
      </w:r>
      <w:r w:rsidRPr="00B2671F">
        <w:rPr>
          <w:rFonts w:ascii="Tahoma" w:eastAsia="Times New Roman" w:hAnsi="Tahoma" w:cs="Tahoma"/>
          <w:sz w:val="24"/>
          <w:szCs w:val="24"/>
          <w:lang w:val="es-CO" w:eastAsia="es-CO"/>
        </w:rPr>
        <w:t xml:space="preserve"> que las actividades productivas sí generan ingresos económicos constantes para las familias, lo cual representa una fortaleza importante, ya que evidencia que existe vocación productiva y capacidad de sostenimiento económico desde las actividades agropecuarias. </w:t>
      </w:r>
    </w:p>
    <w:p w14:paraId="0B8F81D5" w14:textId="5DA6257A" w:rsidR="00365D7C" w:rsidRPr="00B2671F" w:rsidRDefault="00F337B6" w:rsidP="00B2671F">
      <w:pPr>
        <w:pStyle w:val="Prrafodelista"/>
        <w:widowControl/>
        <w:autoSpaceDE/>
        <w:autoSpaceDN/>
        <w:spacing w:before="100" w:beforeAutospacing="1" w:after="100" w:afterAutospacing="1"/>
        <w:ind w:left="360" w:firstLine="0"/>
        <w:jc w:val="center"/>
        <w:rPr>
          <w:rFonts w:ascii="Tahoma" w:eastAsia="Times New Roman" w:hAnsi="Tahoma" w:cs="Tahoma"/>
          <w:sz w:val="24"/>
          <w:szCs w:val="24"/>
          <w:lang w:val="es-CO" w:eastAsia="es-CO"/>
        </w:rPr>
      </w:pPr>
      <w:r w:rsidRPr="00B2671F">
        <w:rPr>
          <w:rFonts w:ascii="Tahoma" w:eastAsia="Times New Roman" w:hAnsi="Tahoma" w:cs="Tahoma"/>
          <w:noProof/>
          <w:sz w:val="24"/>
          <w:szCs w:val="24"/>
          <w:lang w:val="es-CO" w:eastAsia="es-CO"/>
        </w:rPr>
        <w:drawing>
          <wp:inline distT="0" distB="0" distL="0" distR="0" wp14:anchorId="65F1E359" wp14:editId="49F94593">
            <wp:extent cx="3990975" cy="3504953"/>
            <wp:effectExtent l="0" t="0" r="0" b="63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1164" cy="3522683"/>
                    </a:xfrm>
                    <a:prstGeom prst="rect">
                      <a:avLst/>
                    </a:prstGeom>
                    <a:noFill/>
                  </pic:spPr>
                </pic:pic>
              </a:graphicData>
            </a:graphic>
          </wp:inline>
        </w:drawing>
      </w:r>
    </w:p>
    <w:p w14:paraId="5F55CB81" w14:textId="78C283F4" w:rsidR="00365D7C" w:rsidRPr="00B2671F" w:rsidRDefault="00365D7C" w:rsidP="00365D7C">
      <w:pPr>
        <w:widowControl/>
        <w:autoSpaceDE/>
        <w:autoSpaceDN/>
        <w:spacing w:before="100" w:beforeAutospacing="1" w:after="100" w:afterAutospacing="1"/>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Fuente: Elaboración Propia</w:t>
      </w:r>
    </w:p>
    <w:p w14:paraId="6538096B" w14:textId="77777777" w:rsidR="00365D7C" w:rsidRPr="00B2671F" w:rsidRDefault="00365D7C" w:rsidP="00365D7C">
      <w:pPr>
        <w:widowControl/>
        <w:autoSpaceDE/>
        <w:autoSpaceDN/>
        <w:spacing w:before="100" w:beforeAutospacing="1" w:after="100" w:afterAutospacing="1"/>
        <w:jc w:val="both"/>
        <w:rPr>
          <w:rFonts w:ascii="Tahoma" w:eastAsia="Times New Roman" w:hAnsi="Tahoma" w:cs="Tahoma"/>
          <w:sz w:val="24"/>
          <w:szCs w:val="24"/>
          <w:lang w:val="es-CO" w:eastAsia="es-CO"/>
        </w:rPr>
      </w:pPr>
    </w:p>
    <w:p w14:paraId="43183CFB" w14:textId="796CFD22" w:rsidR="00365D7C" w:rsidRPr="00B2671F" w:rsidRDefault="00365D7C"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lastRenderedPageBreak/>
        <w:t xml:space="preserve">No obstante, el diagnóstico también evidencia limitaciones importantes en aspectos claves para la consolidación de sistemas económicos agroecológicos sostenibles. Por ejemplo, el bajo puntaje en </w:t>
      </w:r>
      <w:r w:rsidRPr="00B2671F">
        <w:rPr>
          <w:rFonts w:ascii="Tahoma" w:eastAsia="Times New Roman" w:hAnsi="Tahoma" w:cs="Tahoma"/>
          <w:b/>
          <w:bCs/>
          <w:sz w:val="24"/>
          <w:szCs w:val="24"/>
          <w:lang w:val="es-CO" w:eastAsia="es-CO"/>
        </w:rPr>
        <w:t xml:space="preserve">aprovechamiento de residuos </w:t>
      </w:r>
      <w:r w:rsidRPr="00B2671F">
        <w:rPr>
          <w:rFonts w:ascii="Tahoma" w:eastAsia="Times New Roman" w:hAnsi="Tahoma" w:cs="Tahoma"/>
          <w:sz w:val="24"/>
          <w:szCs w:val="24"/>
          <w:lang w:val="es-CO" w:eastAsia="es-CO"/>
        </w:rPr>
        <w:t>muestra que aún no se están implementando prácticas como el compostaje, la reutilización de estiércoles o el aprovechamiento de residuos de cosecha, lo que genera mayores costos de producción y pérdida de recursos que podrían ser reincorporados al sistema productivo.</w:t>
      </w:r>
    </w:p>
    <w:p w14:paraId="16299F04" w14:textId="6FD54A66" w:rsidR="00365D7C" w:rsidRPr="00B2671F" w:rsidRDefault="000E336A" w:rsidP="00B80A0C">
      <w:pPr>
        <w:pStyle w:val="Textoindependiente"/>
        <w:numPr>
          <w:ilvl w:val="2"/>
          <w:numId w:val="24"/>
        </w:numPr>
        <w:spacing w:before="120" w:line="480" w:lineRule="auto"/>
        <w:rPr>
          <w:rFonts w:ascii="Tahoma" w:hAnsi="Tahoma" w:cs="Tahoma"/>
          <w:b/>
          <w:bCs/>
        </w:rPr>
      </w:pPr>
      <w:r w:rsidRPr="00B2671F">
        <w:rPr>
          <w:rFonts w:ascii="Tahoma" w:hAnsi="Tahoma" w:cs="Tahoma"/>
          <w:b/>
          <w:bCs/>
        </w:rPr>
        <w:t>Alcance Del Eje</w:t>
      </w:r>
    </w:p>
    <w:p w14:paraId="4CC19923" w14:textId="31E02BA6" w:rsidR="000E336A" w:rsidRPr="00B2671F" w:rsidRDefault="000E336A" w:rsidP="00B80A0C">
      <w:pPr>
        <w:pStyle w:val="Prrafodelista"/>
        <w:widowControl/>
        <w:autoSpaceDE/>
        <w:autoSpaceDN/>
        <w:spacing w:before="100" w:beforeAutospacing="1" w:after="100" w:afterAutospacing="1" w:line="480" w:lineRule="auto"/>
        <w:ind w:left="0" w:firstLine="0"/>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El núcleo campesino Los Criollos permite identificar las principales dinámicas relacionadas con la sostenibilidad productiva, la eficiencia en el uso de los recursos, las capacidades administrativas y las estrategias de comercialización que influyen directamente en la calidad de vida de las familias campesinas.</w:t>
      </w:r>
    </w:p>
    <w:p w14:paraId="3A1CA65D" w14:textId="77777777" w:rsidR="000E336A" w:rsidRPr="00B2671F" w:rsidRDefault="000E336A" w:rsidP="00B80A0C">
      <w:pPr>
        <w:pStyle w:val="Prrafodelista"/>
        <w:widowControl/>
        <w:autoSpaceDE/>
        <w:autoSpaceDN/>
        <w:spacing w:before="100" w:beforeAutospacing="1" w:after="100" w:afterAutospacing="1" w:line="480" w:lineRule="auto"/>
        <w:ind w:left="0" w:firstLine="0"/>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 acuerdo con los resultados del diagnóstico participativo, se evidencia que, aunque existen actividades productivas que aportan al sostenimiento económico de las familias, aún persisten debilidades estructurales relacionadas con la eficiencia económica de los sistemas productivos, especialmente en el uso de tecnologías sostenibles, la planificación financiera y el fortalecimiento de mercados locales.</w:t>
      </w:r>
    </w:p>
    <w:p w14:paraId="3E7ECA0A" w14:textId="20528CE2" w:rsidR="000E336A" w:rsidRPr="00B2671F" w:rsidRDefault="000E336A" w:rsidP="00B80A0C">
      <w:pPr>
        <w:pStyle w:val="NormalWeb"/>
        <w:spacing w:line="480" w:lineRule="auto"/>
        <w:jc w:val="both"/>
        <w:rPr>
          <w:rFonts w:ascii="Tahoma" w:hAnsi="Tahoma" w:cs="Tahoma"/>
        </w:rPr>
      </w:pPr>
      <w:r w:rsidRPr="00B2671F">
        <w:rPr>
          <w:rFonts w:ascii="Tahoma" w:hAnsi="Tahoma" w:cs="Tahoma"/>
        </w:rPr>
        <w:t xml:space="preserve">Uno de los principales aspectos identificados es el bajo uso de </w:t>
      </w:r>
      <w:r w:rsidRPr="00B2671F">
        <w:rPr>
          <w:rFonts w:ascii="Tahoma" w:hAnsi="Tahoma" w:cs="Tahoma"/>
          <w:b/>
          <w:bCs/>
        </w:rPr>
        <w:t>energías limpias</w:t>
      </w:r>
      <w:r w:rsidRPr="00B2671F">
        <w:rPr>
          <w:rFonts w:ascii="Tahoma" w:hAnsi="Tahoma" w:cs="Tahoma"/>
        </w:rPr>
        <w:t xml:space="preserve">, lo cual evidencia que actualmente no se están implementando alternativas como sistemas solares, biodigestores o estufas eficientes que permitan reducir costos energéticos y mejorar la </w:t>
      </w:r>
      <w:r w:rsidRPr="00B2671F">
        <w:rPr>
          <w:rFonts w:ascii="Tahoma" w:hAnsi="Tahoma" w:cs="Tahoma"/>
        </w:rPr>
        <w:lastRenderedPageBreak/>
        <w:t xml:space="preserve">sostenibilidad de las unidades productivas. Este aspecto muestra la necesidad de promover tecnologías apropiadas que contribuyan a mejorar la eficiencia económica y ambiental de las fincas. De igual manera, el resultado en </w:t>
      </w:r>
      <w:r w:rsidRPr="00B2671F">
        <w:rPr>
          <w:rFonts w:ascii="Tahoma" w:hAnsi="Tahoma" w:cs="Tahoma"/>
          <w:b/>
          <w:bCs/>
        </w:rPr>
        <w:t xml:space="preserve">comercialización directa y trueque </w:t>
      </w:r>
      <w:proofErr w:type="gramStart"/>
      <w:r w:rsidRPr="00B2671F">
        <w:rPr>
          <w:rFonts w:ascii="Tahoma" w:hAnsi="Tahoma" w:cs="Tahoma"/>
          <w:b/>
          <w:bCs/>
        </w:rPr>
        <w:t xml:space="preserve">local </w:t>
      </w:r>
      <w:r w:rsidRPr="00B2671F">
        <w:rPr>
          <w:rFonts w:ascii="Tahoma" w:hAnsi="Tahoma" w:cs="Tahoma"/>
        </w:rPr>
        <w:t xml:space="preserve"> refleja</w:t>
      </w:r>
      <w:proofErr w:type="gramEnd"/>
      <w:r w:rsidRPr="00B2671F">
        <w:rPr>
          <w:rFonts w:ascii="Tahoma" w:hAnsi="Tahoma" w:cs="Tahoma"/>
        </w:rPr>
        <w:t xml:space="preserve"> que existen limitaciones en el fortalecimiento de circuitos cortos de comercialización, lo cual puede generar dependencia de intermediarios y reducir los márgenes de ganancia de los productores. Esto muestra la importancia de fortalecer estrategias como mercados campesinos, ventas locales y mecanismos de intercambio comunitario que permitan mejorar los ingresos y dinamizar la economía local.</w:t>
      </w:r>
    </w:p>
    <w:p w14:paraId="216BE22B" w14:textId="6DA7D221" w:rsidR="000E336A"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A partir de este análisis, se identifican oportunidades de mejora orientadas al fortalecimiento de la economía campesina del núcleo Los Criollos, especialmente mediante estrategias que integren la agroecología, la organización comunitaria y el fortalecimiento de capacidades económicas.</w:t>
      </w:r>
    </w:p>
    <w:p w14:paraId="4659DC53" w14:textId="77777777" w:rsidR="00376D55"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Una de las principales oportunidades consiste en promover la implementación gradual de </w:t>
      </w:r>
    </w:p>
    <w:p w14:paraId="42D04B63" w14:textId="108DD5A3" w:rsidR="000E336A"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tecnologías limpias que permitan reducir costos energéticos y mejorar la sostenibilidad de los sistemas productivos, como el uso de energías </w:t>
      </w:r>
      <w:r w:rsidR="00B80A0C" w:rsidRPr="00B2671F">
        <w:rPr>
          <w:rFonts w:ascii="Tahoma" w:eastAsia="Times New Roman" w:hAnsi="Tahoma" w:cs="Tahoma"/>
          <w:sz w:val="24"/>
          <w:szCs w:val="24"/>
          <w:lang w:val="es-CO" w:eastAsia="es-CO"/>
        </w:rPr>
        <w:t>renovables y</w:t>
      </w:r>
      <w:r w:rsidRPr="00B2671F">
        <w:rPr>
          <w:rFonts w:ascii="Tahoma" w:eastAsia="Times New Roman" w:hAnsi="Tahoma" w:cs="Tahoma"/>
          <w:sz w:val="24"/>
          <w:szCs w:val="24"/>
          <w:lang w:val="es-CO" w:eastAsia="es-CO"/>
        </w:rPr>
        <w:t xml:space="preserve"> el aprovechamiento de residuos orgánicos.</w:t>
      </w:r>
    </w:p>
    <w:p w14:paraId="4BE8DE8B" w14:textId="77777777" w:rsidR="000E336A"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Asimismo, se identifica la necesidad de fortalecer los procesos de comercialización directa mediante la organización de mercados locales, el impulso del trueque campesino y la </w:t>
      </w:r>
      <w:r w:rsidRPr="00B2671F">
        <w:rPr>
          <w:rFonts w:ascii="Tahoma" w:eastAsia="Times New Roman" w:hAnsi="Tahoma" w:cs="Tahoma"/>
          <w:sz w:val="24"/>
          <w:szCs w:val="24"/>
          <w:lang w:val="es-CO" w:eastAsia="es-CO"/>
        </w:rPr>
        <w:lastRenderedPageBreak/>
        <w:t>promoción de redes locales de comercialización que permitan mejorar los ingresos de las familias productoras.</w:t>
      </w:r>
    </w:p>
    <w:p w14:paraId="691E716B" w14:textId="49F89089" w:rsidR="00376D55"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Otra oportunidad importante es el fortalecimiento de capacidades en administración rural, especialmente en temas como el registro de costos de producción, planificación económica, cultura del ahorro y manejo básico de ingresos, lo cual permitiría mejorar la toma de decisiones económicas y la sostenibilidad de las unidades productivas.</w:t>
      </w:r>
      <w:r w:rsidRPr="00B2671F">
        <w:rPr>
          <w:rFonts w:ascii="Tahoma" w:eastAsia="Times New Roman" w:hAnsi="Tahoma" w:cs="Tahoma"/>
          <w:vanish/>
          <w:sz w:val="16"/>
          <w:szCs w:val="16"/>
          <w:lang w:val="es-CO" w:eastAsia="es-CO"/>
        </w:rPr>
        <w:t>Final del formulario</w:t>
      </w:r>
    </w:p>
    <w:p w14:paraId="76358F96" w14:textId="77777777" w:rsidR="00376D55"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En términos generales, el eje económico muestra que el núcleo campesino tiene una base productiva que permite la generación de ingresos y el sostenimiento económico dentro del territorio, lo cual constituye una fortaleza importante. Sin embargo, también se identifican aspectos por fortalecer, especialmente en la adopción de prácticas agroecológicas que permitan reducir costos, mejorar la </w:t>
      </w:r>
    </w:p>
    <w:p w14:paraId="060A8F28" w14:textId="7E149218" w:rsidR="000E336A" w:rsidRPr="00B2671F" w:rsidRDefault="000E336A"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eficiencia productiva y fortalecer la economía campesina.</w:t>
      </w:r>
    </w:p>
    <w:p w14:paraId="5E22AC7D" w14:textId="77777777" w:rsidR="000E336A" w:rsidRPr="00B2671F" w:rsidRDefault="000E336A" w:rsidP="00B80A0C">
      <w:pPr>
        <w:widowControl/>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Entre los principales aspectos a fortalecer se encuentran:</w:t>
      </w:r>
    </w:p>
    <w:p w14:paraId="7340267B"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Implementación de prácticas de aprovechamiento de residuos orgánicos. </w:t>
      </w:r>
    </w:p>
    <w:p w14:paraId="7F112548"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Fortalecimiento de circuitos cortos de comercialización. </w:t>
      </w:r>
    </w:p>
    <w:p w14:paraId="4FD02AE0"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Formación en administración básica rural. </w:t>
      </w:r>
    </w:p>
    <w:p w14:paraId="0009A6A0"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Promoción del ahorro comunitario. </w:t>
      </w:r>
    </w:p>
    <w:p w14:paraId="0D49F409"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Creación de mecanismos de autofinanciamiento. </w:t>
      </w:r>
    </w:p>
    <w:p w14:paraId="6923C1AE" w14:textId="77777777" w:rsidR="000E336A"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lastRenderedPageBreak/>
        <w:t xml:space="preserve">Diversificación de mercados. </w:t>
      </w:r>
    </w:p>
    <w:p w14:paraId="2719C100" w14:textId="1767DBBD" w:rsidR="00C02C83" w:rsidRPr="00B2671F" w:rsidRDefault="000E336A" w:rsidP="00B80A0C">
      <w:pPr>
        <w:widowControl/>
        <w:numPr>
          <w:ilvl w:val="0"/>
          <w:numId w:val="25"/>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Fortalecimiento de procesos de transformación de productos. </w:t>
      </w:r>
    </w:p>
    <w:p w14:paraId="5AB423EB" w14:textId="77777777" w:rsidR="00C02C83" w:rsidRPr="00B2671F" w:rsidRDefault="00C02C83" w:rsidP="00365D7C">
      <w:pPr>
        <w:widowControl/>
        <w:autoSpaceDE/>
        <w:autoSpaceDN/>
        <w:rPr>
          <w:rFonts w:ascii="Tahoma" w:eastAsia="Times New Roman" w:hAnsi="Tahoma" w:cs="Tahoma"/>
          <w:b/>
          <w:bCs/>
          <w:sz w:val="24"/>
          <w:szCs w:val="24"/>
          <w:lang w:val="es-CO" w:eastAsia="es-CO"/>
        </w:rPr>
      </w:pPr>
    </w:p>
    <w:p w14:paraId="2A491BFB" w14:textId="1C66FEA3" w:rsidR="00365D7C" w:rsidRPr="00B2671F" w:rsidRDefault="00C02C83" w:rsidP="00365D7C">
      <w:pPr>
        <w:widowControl/>
        <w:autoSpaceDE/>
        <w:autoSpaceDN/>
        <w:rPr>
          <w:rFonts w:ascii="Tahoma" w:eastAsia="Times New Roman" w:hAnsi="Tahoma" w:cs="Tahoma"/>
          <w:b/>
          <w:bCs/>
          <w:sz w:val="24"/>
          <w:szCs w:val="24"/>
          <w:lang w:val="es-CO" w:eastAsia="es-CO"/>
        </w:rPr>
      </w:pPr>
      <w:r w:rsidRPr="00B2671F">
        <w:rPr>
          <w:rFonts w:ascii="Tahoma" w:eastAsia="Times New Roman" w:hAnsi="Tahoma" w:cs="Tahoma"/>
          <w:b/>
          <w:bCs/>
          <w:sz w:val="24"/>
          <w:szCs w:val="24"/>
          <w:lang w:val="es-CO" w:eastAsia="es-CO"/>
        </w:rPr>
        <w:t>7.3. EJE TEMATICO CUTURAL Y POLITICO</w:t>
      </w:r>
    </w:p>
    <w:p w14:paraId="5B6AAC1E" w14:textId="77777777" w:rsidR="00C02C83" w:rsidRPr="00B2671F" w:rsidRDefault="00C02C83" w:rsidP="00365D7C">
      <w:pPr>
        <w:widowControl/>
        <w:autoSpaceDE/>
        <w:autoSpaceDN/>
        <w:rPr>
          <w:rFonts w:ascii="Tahoma" w:eastAsia="Times New Roman" w:hAnsi="Tahoma" w:cs="Tahoma"/>
          <w:b/>
          <w:bCs/>
          <w:sz w:val="24"/>
          <w:szCs w:val="24"/>
          <w:lang w:val="es-CO" w:eastAsia="es-CO"/>
        </w:rPr>
      </w:pPr>
    </w:p>
    <w:p w14:paraId="3A35F2A8" w14:textId="77777777" w:rsidR="00C02C83" w:rsidRPr="00B2671F" w:rsidRDefault="00C02C83" w:rsidP="00B80A0C">
      <w:pPr>
        <w:pStyle w:val="NormalWeb"/>
        <w:spacing w:line="480" w:lineRule="auto"/>
        <w:jc w:val="both"/>
        <w:rPr>
          <w:rFonts w:ascii="Tahoma" w:hAnsi="Tahoma" w:cs="Tahoma"/>
        </w:rPr>
      </w:pPr>
      <w:r w:rsidRPr="00B2671F">
        <w:rPr>
          <w:rFonts w:ascii="Tahoma" w:hAnsi="Tahoma" w:cs="Tahoma"/>
        </w:rPr>
        <w:t>El análisis del eje educativo y cultural del núcleo campesino Los Criollos permite identificar el nivel de fortalecimiento de los procesos de aprendizaje comunitario, la transmisión de saberes tradicionales y la participación en espacios de formación colectiva, aspectos fundamentales para el desarrollo de procesos agroecológicos y el fortalecimiento del tejido social.</w:t>
      </w:r>
    </w:p>
    <w:p w14:paraId="42AAE3C2" w14:textId="6D614A4A" w:rsidR="00C02C83" w:rsidRPr="00B2671F" w:rsidRDefault="00C02C83" w:rsidP="00B80A0C">
      <w:pPr>
        <w:pStyle w:val="NormalWeb"/>
        <w:spacing w:line="480" w:lineRule="auto"/>
        <w:jc w:val="both"/>
        <w:rPr>
          <w:rFonts w:ascii="Tahoma" w:hAnsi="Tahoma" w:cs="Tahoma"/>
        </w:rPr>
      </w:pPr>
      <w:r w:rsidRPr="00B2671F">
        <w:rPr>
          <w:rFonts w:ascii="Tahoma" w:hAnsi="Tahoma" w:cs="Tahoma"/>
        </w:rPr>
        <w:t xml:space="preserve">De acuerdo con los resultados del diagnóstico participativo, se evidencia que existe una participación intermedia en </w:t>
      </w:r>
      <w:r w:rsidRPr="00B2671F">
        <w:rPr>
          <w:rStyle w:val="Textoennegrita"/>
          <w:rFonts w:ascii="Tahoma" w:hAnsi="Tahoma" w:cs="Tahoma"/>
        </w:rPr>
        <w:t xml:space="preserve">espacios </w:t>
      </w:r>
      <w:r w:rsidR="00B80A0C" w:rsidRPr="00B2671F">
        <w:rPr>
          <w:rStyle w:val="Textoennegrita"/>
          <w:rFonts w:ascii="Tahoma" w:hAnsi="Tahoma" w:cs="Tahoma"/>
        </w:rPr>
        <w:t xml:space="preserve">colectivos </w:t>
      </w:r>
      <w:r w:rsidR="00B80A0C" w:rsidRPr="00B2671F">
        <w:rPr>
          <w:rFonts w:ascii="Tahoma" w:hAnsi="Tahoma" w:cs="Tahoma"/>
        </w:rPr>
        <w:t>como</w:t>
      </w:r>
      <w:r w:rsidRPr="00B2671F">
        <w:rPr>
          <w:rFonts w:ascii="Tahoma" w:hAnsi="Tahoma" w:cs="Tahoma"/>
        </w:rPr>
        <w:t xml:space="preserve"> mingas, talleres y encuentros campesinos, lo cual muestra que, aunque existen dinámicas de participación comunitaria, estas aún pueden fortalecerse para consolidar procesos organizativos más sólidos y permanentes.</w:t>
      </w:r>
    </w:p>
    <w:p w14:paraId="06013FDB" w14:textId="1FB93FF3" w:rsidR="00B2671F" w:rsidRPr="00B2671F" w:rsidRDefault="00B2671F" w:rsidP="00B2671F">
      <w:pPr>
        <w:pStyle w:val="NormalWeb"/>
        <w:jc w:val="center"/>
        <w:rPr>
          <w:rFonts w:ascii="Tahoma" w:hAnsi="Tahoma" w:cs="Tahoma"/>
        </w:rPr>
      </w:pPr>
      <w:r w:rsidRPr="00B2671F">
        <w:rPr>
          <w:rFonts w:ascii="Tahoma" w:hAnsi="Tahoma" w:cs="Tahoma"/>
          <w:noProof/>
        </w:rPr>
        <w:lastRenderedPageBreak/>
        <w:drawing>
          <wp:inline distT="0" distB="0" distL="0" distR="0" wp14:anchorId="022EDEB6" wp14:editId="634C8105">
            <wp:extent cx="3893720" cy="341947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0468" cy="3434183"/>
                    </a:xfrm>
                    <a:prstGeom prst="rect">
                      <a:avLst/>
                    </a:prstGeom>
                    <a:noFill/>
                  </pic:spPr>
                </pic:pic>
              </a:graphicData>
            </a:graphic>
          </wp:inline>
        </w:drawing>
      </w:r>
    </w:p>
    <w:p w14:paraId="755C5A44" w14:textId="066592BE" w:rsidR="00523239" w:rsidRPr="00B2671F" w:rsidRDefault="00523239" w:rsidP="00523239">
      <w:pPr>
        <w:pStyle w:val="NormalWeb"/>
        <w:jc w:val="center"/>
        <w:rPr>
          <w:rFonts w:ascii="Tahoma" w:hAnsi="Tahoma" w:cs="Tahoma"/>
        </w:rPr>
      </w:pPr>
    </w:p>
    <w:p w14:paraId="69C4AAC5" w14:textId="0ED6FD33" w:rsidR="00523239" w:rsidRPr="00B2671F" w:rsidRDefault="00523239" w:rsidP="00C02C83">
      <w:pPr>
        <w:pStyle w:val="NormalWeb"/>
        <w:jc w:val="both"/>
        <w:rPr>
          <w:rFonts w:ascii="Tahoma" w:hAnsi="Tahoma" w:cs="Tahoma"/>
        </w:rPr>
      </w:pPr>
      <w:r w:rsidRPr="00B2671F">
        <w:rPr>
          <w:rFonts w:ascii="Tahoma" w:hAnsi="Tahoma" w:cs="Tahoma"/>
        </w:rPr>
        <w:t>Fuente. Elaboración Propia</w:t>
      </w:r>
      <w:r w:rsidR="00CA0F86" w:rsidRPr="00B2671F">
        <w:rPr>
          <w:rFonts w:ascii="Tahoma" w:hAnsi="Tahoma" w:cs="Tahoma"/>
        </w:rPr>
        <w:t>.</w:t>
      </w:r>
    </w:p>
    <w:p w14:paraId="30F06351" w14:textId="5173FD2E" w:rsidR="00C02C83" w:rsidRPr="00B2671F" w:rsidRDefault="00C02C83" w:rsidP="00B80A0C">
      <w:pPr>
        <w:pStyle w:val="NormalWeb"/>
        <w:spacing w:line="480" w:lineRule="auto"/>
        <w:jc w:val="both"/>
        <w:rPr>
          <w:rFonts w:ascii="Tahoma" w:hAnsi="Tahoma" w:cs="Tahoma"/>
        </w:rPr>
      </w:pPr>
      <w:r w:rsidRPr="00B2671F">
        <w:rPr>
          <w:rFonts w:ascii="Tahoma" w:hAnsi="Tahoma" w:cs="Tahoma"/>
        </w:rPr>
        <w:t xml:space="preserve">Por otra parte, el resultado en </w:t>
      </w:r>
      <w:r w:rsidRPr="00B2671F">
        <w:rPr>
          <w:rStyle w:val="Textoennegrita"/>
          <w:rFonts w:ascii="Tahoma" w:hAnsi="Tahoma" w:cs="Tahoma"/>
        </w:rPr>
        <w:t>intercambio de semillas y saberes tradicionales</w:t>
      </w:r>
      <w:r w:rsidRPr="00B2671F">
        <w:rPr>
          <w:rFonts w:ascii="Tahoma" w:hAnsi="Tahoma" w:cs="Tahoma"/>
        </w:rPr>
        <w:t xml:space="preserve"> representa una fortaleza importante dentro del núcleo, ya que evidencia que las familias campesinas mantienen vivas las prácticas de intercambio de conocimientos, semillas criollas y experiencias productivas. Este aspecto es fundamental desde el enfoque agroecológico, ya que estos saberes constituyen la base de los procesos de transición hacia sistemas productivos sostenibles y resilientes.</w:t>
      </w:r>
    </w:p>
    <w:p w14:paraId="1A86A9D4" w14:textId="447685F5" w:rsidR="00C02C83" w:rsidRPr="00B2671F" w:rsidRDefault="00C02C83" w:rsidP="00B80A0C">
      <w:pPr>
        <w:pStyle w:val="NormalWeb"/>
        <w:spacing w:line="480" w:lineRule="auto"/>
        <w:jc w:val="both"/>
        <w:rPr>
          <w:rFonts w:ascii="Tahoma" w:hAnsi="Tahoma" w:cs="Tahoma"/>
        </w:rPr>
      </w:pPr>
      <w:r w:rsidRPr="00B2671F">
        <w:rPr>
          <w:rFonts w:ascii="Tahoma" w:hAnsi="Tahoma" w:cs="Tahoma"/>
        </w:rPr>
        <w:lastRenderedPageBreak/>
        <w:t>Este resultado también demuestra la existencia de confianza comunitaria y relaciones de solidaridad, lo cual facilita la implementación de procesos colectivos como escuelas de campo, huertas comunitarias y procesos de formación campesino a campesino.</w:t>
      </w:r>
    </w:p>
    <w:p w14:paraId="3B2DE117" w14:textId="77777777" w:rsidR="00C02C83" w:rsidRPr="00B2671F" w:rsidRDefault="00C02C83" w:rsidP="00B80A0C">
      <w:pPr>
        <w:pStyle w:val="NormalWeb"/>
        <w:spacing w:line="480" w:lineRule="auto"/>
        <w:jc w:val="both"/>
        <w:rPr>
          <w:rFonts w:ascii="Tahoma" w:hAnsi="Tahoma" w:cs="Tahoma"/>
        </w:rPr>
      </w:pPr>
      <w:r w:rsidRPr="00B2671F">
        <w:rPr>
          <w:rFonts w:ascii="Tahoma" w:hAnsi="Tahoma" w:cs="Tahoma"/>
        </w:rPr>
        <w:t xml:space="preserve">En cuanto a los </w:t>
      </w:r>
      <w:r w:rsidRPr="00B2671F">
        <w:rPr>
          <w:rStyle w:val="Textoennegrita"/>
          <w:rFonts w:ascii="Tahoma" w:hAnsi="Tahoma" w:cs="Tahoma"/>
        </w:rPr>
        <w:t>registros de producción (3)</w:t>
      </w:r>
      <w:r w:rsidRPr="00B2671F">
        <w:rPr>
          <w:rFonts w:ascii="Tahoma" w:hAnsi="Tahoma" w:cs="Tahoma"/>
        </w:rPr>
        <w:t>, el resultado muestra que algunas familias realizan registros básicos de sus actividades productivas, pero aún no existe una cultura consolidada de documentación de procesos productivos. Este aspecto es importante fortalecer, ya que el registro de información permite mejorar los procesos de aprendizaje, la planificación productiva y la toma de decisiones.</w:t>
      </w:r>
    </w:p>
    <w:p w14:paraId="6A20F63C" w14:textId="37B2D2AE" w:rsidR="00C02C83" w:rsidRPr="00B2671F" w:rsidRDefault="00C02C83" w:rsidP="00C02C83">
      <w:pPr>
        <w:pStyle w:val="Ttulo2"/>
        <w:jc w:val="both"/>
        <w:rPr>
          <w:rFonts w:ascii="Tahoma" w:hAnsi="Tahoma" w:cs="Tahoma"/>
          <w:sz w:val="24"/>
          <w:szCs w:val="24"/>
        </w:rPr>
      </w:pPr>
      <w:r w:rsidRPr="00B2671F">
        <w:rPr>
          <w:rFonts w:ascii="Tahoma" w:hAnsi="Tahoma" w:cs="Tahoma"/>
          <w:sz w:val="24"/>
          <w:szCs w:val="24"/>
        </w:rPr>
        <w:t>7.3.1 Alcance del eje educativo y cultural</w:t>
      </w:r>
    </w:p>
    <w:p w14:paraId="0D93558F" w14:textId="77777777" w:rsidR="00C02C83" w:rsidRPr="00B2671F" w:rsidRDefault="00C02C83" w:rsidP="00B80A0C">
      <w:pPr>
        <w:pStyle w:val="NormalWeb"/>
        <w:spacing w:line="480" w:lineRule="auto"/>
        <w:jc w:val="both"/>
        <w:rPr>
          <w:rFonts w:ascii="Tahoma" w:hAnsi="Tahoma" w:cs="Tahoma"/>
        </w:rPr>
      </w:pPr>
      <w:r w:rsidRPr="00B2671F">
        <w:rPr>
          <w:rFonts w:ascii="Tahoma" w:hAnsi="Tahoma" w:cs="Tahoma"/>
        </w:rPr>
        <w:t>El eje educativo y cultural tiene un alcance estratégico dentro del fortalecimiento del núcleo campesino, ya que permite consolidar procesos de formación comunitaria, recuperación de saberes ancestrales y fortalecimiento de capacidades locales que contribuyen al desarrollo rural sostenible.</w:t>
      </w:r>
    </w:p>
    <w:p w14:paraId="684608CB" w14:textId="77777777" w:rsidR="00C02C83" w:rsidRPr="00B2671F" w:rsidRDefault="00C02C83" w:rsidP="00B80A0C">
      <w:pPr>
        <w:pStyle w:val="NormalWeb"/>
        <w:spacing w:line="480" w:lineRule="auto"/>
        <w:jc w:val="both"/>
        <w:rPr>
          <w:rFonts w:ascii="Tahoma" w:hAnsi="Tahoma" w:cs="Tahoma"/>
        </w:rPr>
      </w:pPr>
      <w:r w:rsidRPr="00B2671F">
        <w:rPr>
          <w:rFonts w:ascii="Tahoma" w:hAnsi="Tahoma" w:cs="Tahoma"/>
        </w:rPr>
        <w:t>Este eje permite proyectar acciones orientadas a:</w:t>
      </w:r>
    </w:p>
    <w:p w14:paraId="615791C1"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Fortalecer los espacios de aprendizaje colectivo mediante encuentros campesinos. </w:t>
      </w:r>
    </w:p>
    <w:p w14:paraId="777F81B6"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Promover el intercambio de experiencias productivas. </w:t>
      </w:r>
    </w:p>
    <w:p w14:paraId="71A012D5"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Recuperar y conservar semillas nativas. </w:t>
      </w:r>
    </w:p>
    <w:p w14:paraId="24FF6EFD"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Fortalecer la educación campesina basada en la práctica. </w:t>
      </w:r>
    </w:p>
    <w:p w14:paraId="7651B241"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Promover metodologías de aprendizaje campesino a campesino. </w:t>
      </w:r>
    </w:p>
    <w:p w14:paraId="3730595B"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lastRenderedPageBreak/>
        <w:t xml:space="preserve">Fortalecer la identidad cultural campesina. </w:t>
      </w:r>
    </w:p>
    <w:p w14:paraId="54E0C7B5"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Promover la participación de jóvenes en procesos formativos. </w:t>
      </w:r>
    </w:p>
    <w:p w14:paraId="4E5A47D0" w14:textId="77777777" w:rsidR="00C02C83" w:rsidRPr="00B2671F" w:rsidRDefault="00C02C83" w:rsidP="00B80A0C">
      <w:pPr>
        <w:widowControl/>
        <w:numPr>
          <w:ilvl w:val="0"/>
          <w:numId w:val="26"/>
        </w:numPr>
        <w:autoSpaceDE/>
        <w:autoSpaceDN/>
        <w:spacing w:before="100" w:beforeAutospacing="1" w:after="100" w:afterAutospacing="1" w:line="480" w:lineRule="auto"/>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Integrar conocimientos técnicos con saberes tradicionales. </w:t>
      </w:r>
    </w:p>
    <w:p w14:paraId="7881E754" w14:textId="77777777" w:rsidR="00C02C83" w:rsidRPr="00B2671F" w:rsidRDefault="00C02C83"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Asimismo, este eje tiene un alcance importante en la consolidación de procesos agroecológicos, ya que la educación comunitaria permite facilitar la adopción de prácticas sostenibles, mejorar la producción de alimentos y fortalecer la soberanía alimentaria.</w:t>
      </w:r>
    </w:p>
    <w:p w14:paraId="2A946985" w14:textId="77777777" w:rsidR="00C02C83" w:rsidRPr="00B2671F" w:rsidRDefault="00C02C83"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 igual forma, el fortalecimiento de este eje puede contribuir a mejorar las capacidades administrativas de las familias mediante procesos de formación en registros productivos, planificación de cultivos y organización de la información productiva.</w:t>
      </w:r>
    </w:p>
    <w:p w14:paraId="66FCA6C0" w14:textId="0F6D82BD" w:rsidR="00A8637E" w:rsidRPr="00B2671F" w:rsidRDefault="00365D7C">
      <w:pPr>
        <w:pStyle w:val="Textoindependiente"/>
        <w:tabs>
          <w:tab w:val="left" w:pos="4215"/>
        </w:tabs>
        <w:spacing w:before="120"/>
        <w:ind w:left="262"/>
        <w:rPr>
          <w:rFonts w:ascii="Tahoma" w:hAnsi="Tahoma" w:cs="Tahoma"/>
          <w:b/>
          <w:bCs/>
        </w:rPr>
      </w:pPr>
      <w:r w:rsidRPr="00B2671F">
        <w:rPr>
          <w:rFonts w:ascii="Tahoma" w:hAnsi="Tahoma" w:cs="Tahoma"/>
          <w:b/>
          <w:bCs/>
        </w:rPr>
        <w:t>7.</w:t>
      </w:r>
      <w:r w:rsidR="00C02C83" w:rsidRPr="00B2671F">
        <w:rPr>
          <w:rFonts w:ascii="Tahoma" w:hAnsi="Tahoma" w:cs="Tahoma"/>
          <w:b/>
          <w:bCs/>
        </w:rPr>
        <w:t>4</w:t>
      </w:r>
      <w:r w:rsidRPr="00B2671F">
        <w:rPr>
          <w:rFonts w:ascii="Tahoma" w:hAnsi="Tahoma" w:cs="Tahoma"/>
          <w:b/>
          <w:bCs/>
        </w:rPr>
        <w:t xml:space="preserve">. EJE </w:t>
      </w:r>
      <w:r w:rsidR="00B80A0C" w:rsidRPr="00B2671F">
        <w:rPr>
          <w:rFonts w:ascii="Tahoma" w:hAnsi="Tahoma" w:cs="Tahoma"/>
          <w:b/>
          <w:bCs/>
        </w:rPr>
        <w:t>TEMÁTICO:</w:t>
      </w:r>
      <w:r w:rsidRPr="00B2671F">
        <w:rPr>
          <w:rFonts w:ascii="Tahoma" w:hAnsi="Tahoma" w:cs="Tahoma"/>
          <w:b/>
          <w:bCs/>
        </w:rPr>
        <w:t xml:space="preserve"> </w:t>
      </w:r>
      <w:r w:rsidR="00CE4C81" w:rsidRPr="00B2671F">
        <w:rPr>
          <w:rFonts w:ascii="Tahoma" w:hAnsi="Tahoma" w:cs="Tahoma"/>
          <w:b/>
          <w:bCs/>
          <w:u w:val="single"/>
        </w:rPr>
        <w:t>SOCIAL Y ORGANIZATIVA</w:t>
      </w:r>
    </w:p>
    <w:p w14:paraId="4CEF0975" w14:textId="68BC3B75" w:rsidR="003E32B7" w:rsidRPr="00B2671F" w:rsidRDefault="003E32B7"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 acuerdo con la información recopilada mediante el Instrumento de Indicadores para la Gestión Organizacional y del Riesgo</w:t>
      </w:r>
      <w:r w:rsidR="0041131C" w:rsidRPr="00B2671F">
        <w:rPr>
          <w:rFonts w:ascii="Tahoma" w:eastAsia="Times New Roman" w:hAnsi="Tahoma" w:cs="Tahoma"/>
          <w:sz w:val="24"/>
          <w:szCs w:val="24"/>
          <w:lang w:val="es-CO" w:eastAsia="es-CO"/>
        </w:rPr>
        <w:t xml:space="preserve"> </w:t>
      </w:r>
      <w:r w:rsidRPr="00B2671F">
        <w:rPr>
          <w:rFonts w:ascii="Tahoma" w:eastAsia="Times New Roman" w:hAnsi="Tahoma" w:cs="Tahoma"/>
          <w:sz w:val="24"/>
          <w:szCs w:val="24"/>
          <w:lang w:val="es-CO" w:eastAsia="es-CO"/>
        </w:rPr>
        <w:t>se evidencia que las comunidades del núcleo campesino presentan fortalezas importantes en términos de participación social y comunitaria, lo cual constituye una base favorable para el desarrollo de procesos agroecológicos y la implementación de iniciativas colectivas como las huertas comunitarias.</w:t>
      </w:r>
    </w:p>
    <w:p w14:paraId="1841DE9C" w14:textId="3205B7C0" w:rsidR="00CA0F86" w:rsidRPr="00B2671F" w:rsidRDefault="00CA0F86"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p>
    <w:p w14:paraId="2067199E" w14:textId="2E4E8636" w:rsidR="00CA0F86" w:rsidRPr="00B2671F" w:rsidRDefault="00CA0F86" w:rsidP="003E32B7">
      <w:pPr>
        <w:widowControl/>
        <w:autoSpaceDE/>
        <w:autoSpaceDN/>
        <w:spacing w:before="100" w:beforeAutospacing="1" w:after="100" w:afterAutospacing="1"/>
        <w:jc w:val="both"/>
        <w:rPr>
          <w:rFonts w:ascii="Tahoma" w:eastAsia="Times New Roman" w:hAnsi="Tahoma" w:cs="Tahoma"/>
          <w:sz w:val="24"/>
          <w:szCs w:val="24"/>
          <w:lang w:val="es-CO" w:eastAsia="es-CO"/>
        </w:rPr>
      </w:pPr>
    </w:p>
    <w:p w14:paraId="157F87DB" w14:textId="588BA5EA" w:rsidR="00CA0F86" w:rsidRPr="00B2671F" w:rsidRDefault="00CA0F86" w:rsidP="003E32B7">
      <w:pPr>
        <w:widowControl/>
        <w:autoSpaceDE/>
        <w:autoSpaceDN/>
        <w:spacing w:before="100" w:beforeAutospacing="1" w:after="100" w:afterAutospacing="1"/>
        <w:jc w:val="both"/>
        <w:rPr>
          <w:rFonts w:ascii="Tahoma" w:eastAsia="Times New Roman" w:hAnsi="Tahoma" w:cs="Tahoma"/>
          <w:sz w:val="24"/>
          <w:szCs w:val="24"/>
          <w:lang w:val="es-CO" w:eastAsia="es-CO"/>
        </w:rPr>
      </w:pPr>
    </w:p>
    <w:p w14:paraId="0068D52F" w14:textId="10D2E7AA" w:rsidR="00CA0F86" w:rsidRPr="00B2671F" w:rsidRDefault="00B2671F" w:rsidP="00CA0F86">
      <w:pPr>
        <w:widowControl/>
        <w:autoSpaceDE/>
        <w:autoSpaceDN/>
        <w:spacing w:before="100" w:beforeAutospacing="1" w:after="100" w:afterAutospacing="1"/>
        <w:jc w:val="center"/>
        <w:rPr>
          <w:rFonts w:ascii="Tahoma" w:eastAsia="Times New Roman" w:hAnsi="Tahoma" w:cs="Tahoma"/>
          <w:sz w:val="24"/>
          <w:szCs w:val="24"/>
          <w:lang w:val="es-CO" w:eastAsia="es-CO"/>
        </w:rPr>
      </w:pPr>
      <w:r w:rsidRPr="00B2671F">
        <w:rPr>
          <w:rFonts w:ascii="Tahoma" w:eastAsia="Times New Roman" w:hAnsi="Tahoma" w:cs="Tahoma"/>
          <w:noProof/>
          <w:sz w:val="24"/>
          <w:szCs w:val="24"/>
          <w:lang w:val="es-CO" w:eastAsia="es-CO"/>
        </w:rPr>
        <w:lastRenderedPageBreak/>
        <w:drawing>
          <wp:inline distT="0" distB="0" distL="0" distR="0" wp14:anchorId="03E08803" wp14:editId="5D490E17">
            <wp:extent cx="3884930" cy="3409036"/>
            <wp:effectExtent l="0" t="0" r="1270" b="127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0337" cy="3431330"/>
                    </a:xfrm>
                    <a:prstGeom prst="rect">
                      <a:avLst/>
                    </a:prstGeom>
                    <a:noFill/>
                  </pic:spPr>
                </pic:pic>
              </a:graphicData>
            </a:graphic>
          </wp:inline>
        </w:drawing>
      </w:r>
    </w:p>
    <w:p w14:paraId="1BF8AB14" w14:textId="1DDE7970" w:rsidR="00CA0F86" w:rsidRPr="00B2671F" w:rsidRDefault="00CA0F86" w:rsidP="003E32B7">
      <w:pPr>
        <w:widowControl/>
        <w:autoSpaceDE/>
        <w:autoSpaceDN/>
        <w:spacing w:before="100" w:beforeAutospacing="1" w:after="100" w:afterAutospacing="1"/>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Fuente. Elaboración Propia</w:t>
      </w:r>
    </w:p>
    <w:p w14:paraId="2559C4A2" w14:textId="77777777" w:rsidR="00B80A0C" w:rsidRDefault="003E32B7"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En relación con la </w:t>
      </w:r>
      <w:r w:rsidRPr="00B2671F">
        <w:rPr>
          <w:rFonts w:ascii="Tahoma" w:eastAsia="Times New Roman" w:hAnsi="Tahoma" w:cs="Tahoma"/>
          <w:b/>
          <w:bCs/>
          <w:sz w:val="24"/>
          <w:szCs w:val="24"/>
          <w:lang w:val="es-CO" w:eastAsia="es-CO"/>
        </w:rPr>
        <w:t>vinculación a organizaciones campesinas</w:t>
      </w:r>
      <w:r w:rsidRPr="00B2671F">
        <w:rPr>
          <w:rFonts w:ascii="Tahoma" w:eastAsia="Times New Roman" w:hAnsi="Tahoma" w:cs="Tahoma"/>
          <w:sz w:val="24"/>
          <w:szCs w:val="24"/>
          <w:lang w:val="es-CO" w:eastAsia="es-CO"/>
        </w:rPr>
        <w:t>, el puntaje obtenido refleja una participación activa de los productores en asociaciones, juntas de acción comunal o redes campesinas, lo que demuestra un capital social importante y una disposición hacia el trabajo colectivo. Esta condición representa una oportunidad clave para el desarrollo de procesos agroecológicos, ya que la organización social es un pilar fundamental para la transición hacia sistemas alimentarios más sostenibles y autónomos.</w:t>
      </w:r>
    </w:p>
    <w:p w14:paraId="3A0955F8" w14:textId="77777777" w:rsidR="00B80A0C" w:rsidRDefault="0081145E" w:rsidP="00B80A0C">
      <w:pPr>
        <w:widowControl/>
        <w:autoSpaceDE/>
        <w:autoSpaceDN/>
        <w:spacing w:before="100" w:beforeAutospacing="1" w:after="100" w:afterAutospacing="1" w:line="480" w:lineRule="auto"/>
        <w:jc w:val="both"/>
        <w:rPr>
          <w:rFonts w:ascii="Tahoma" w:hAnsi="Tahoma" w:cs="Tahoma"/>
          <w:b/>
          <w:spacing w:val="-2"/>
          <w:sz w:val="24"/>
        </w:rPr>
      </w:pPr>
      <w:r w:rsidRPr="00B2671F">
        <w:rPr>
          <w:rFonts w:ascii="Tahoma" w:hAnsi="Tahoma" w:cs="Tahoma"/>
          <w:b/>
          <w:sz w:val="24"/>
        </w:rPr>
        <w:t>RELACIÓN</w:t>
      </w:r>
      <w:r w:rsidRPr="00B2671F">
        <w:rPr>
          <w:rFonts w:ascii="Tahoma" w:hAnsi="Tahoma" w:cs="Tahoma"/>
          <w:b/>
          <w:spacing w:val="-3"/>
          <w:sz w:val="24"/>
        </w:rPr>
        <w:t xml:space="preserve"> </w:t>
      </w:r>
      <w:r w:rsidRPr="00B2671F">
        <w:rPr>
          <w:rFonts w:ascii="Tahoma" w:hAnsi="Tahoma" w:cs="Tahoma"/>
          <w:b/>
          <w:sz w:val="24"/>
        </w:rPr>
        <w:t>DE</w:t>
      </w:r>
      <w:r w:rsidRPr="00B2671F">
        <w:rPr>
          <w:rFonts w:ascii="Tahoma" w:hAnsi="Tahoma" w:cs="Tahoma"/>
          <w:b/>
          <w:spacing w:val="-5"/>
          <w:sz w:val="24"/>
        </w:rPr>
        <w:t xml:space="preserve"> </w:t>
      </w:r>
      <w:r w:rsidRPr="00B2671F">
        <w:rPr>
          <w:rFonts w:ascii="Tahoma" w:hAnsi="Tahoma" w:cs="Tahoma"/>
          <w:b/>
          <w:sz w:val="24"/>
        </w:rPr>
        <w:t>LOS</w:t>
      </w:r>
      <w:r w:rsidRPr="00B2671F">
        <w:rPr>
          <w:rFonts w:ascii="Tahoma" w:hAnsi="Tahoma" w:cs="Tahoma"/>
          <w:b/>
          <w:spacing w:val="-3"/>
          <w:sz w:val="24"/>
        </w:rPr>
        <w:t xml:space="preserve"> </w:t>
      </w:r>
      <w:r w:rsidRPr="00B2671F">
        <w:rPr>
          <w:rFonts w:ascii="Tahoma" w:hAnsi="Tahoma" w:cs="Tahoma"/>
          <w:b/>
          <w:sz w:val="24"/>
        </w:rPr>
        <w:t>EJES</w:t>
      </w:r>
      <w:r w:rsidRPr="00B2671F">
        <w:rPr>
          <w:rFonts w:ascii="Tahoma" w:hAnsi="Tahoma" w:cs="Tahoma"/>
          <w:b/>
          <w:spacing w:val="-2"/>
          <w:sz w:val="24"/>
        </w:rPr>
        <w:t xml:space="preserve"> </w:t>
      </w:r>
      <w:r w:rsidRPr="00B2671F">
        <w:rPr>
          <w:rFonts w:ascii="Tahoma" w:hAnsi="Tahoma" w:cs="Tahoma"/>
          <w:b/>
          <w:sz w:val="24"/>
        </w:rPr>
        <w:t>TEMÁTICOS</w:t>
      </w:r>
      <w:r w:rsidRPr="00B2671F">
        <w:rPr>
          <w:rFonts w:ascii="Tahoma" w:hAnsi="Tahoma" w:cs="Tahoma"/>
          <w:b/>
          <w:spacing w:val="-2"/>
          <w:sz w:val="24"/>
        </w:rPr>
        <w:t xml:space="preserve"> </w:t>
      </w:r>
      <w:r w:rsidRPr="00B2671F">
        <w:rPr>
          <w:rFonts w:ascii="Tahoma" w:hAnsi="Tahoma" w:cs="Tahoma"/>
          <w:b/>
          <w:sz w:val="24"/>
        </w:rPr>
        <w:t>CON</w:t>
      </w:r>
      <w:r w:rsidRPr="00B2671F">
        <w:rPr>
          <w:rFonts w:ascii="Tahoma" w:hAnsi="Tahoma" w:cs="Tahoma"/>
          <w:b/>
          <w:spacing w:val="-3"/>
          <w:sz w:val="24"/>
        </w:rPr>
        <w:t xml:space="preserve"> </w:t>
      </w:r>
      <w:r w:rsidRPr="00B2671F">
        <w:rPr>
          <w:rFonts w:ascii="Tahoma" w:hAnsi="Tahoma" w:cs="Tahoma"/>
          <w:b/>
          <w:sz w:val="24"/>
        </w:rPr>
        <w:t>LA</w:t>
      </w:r>
      <w:r w:rsidRPr="00B2671F">
        <w:rPr>
          <w:rFonts w:ascii="Tahoma" w:hAnsi="Tahoma" w:cs="Tahoma"/>
          <w:b/>
          <w:spacing w:val="-3"/>
          <w:sz w:val="24"/>
        </w:rPr>
        <w:t xml:space="preserve"> </w:t>
      </w:r>
      <w:r w:rsidRPr="00B2671F">
        <w:rPr>
          <w:rFonts w:ascii="Tahoma" w:hAnsi="Tahoma" w:cs="Tahoma"/>
          <w:b/>
          <w:sz w:val="24"/>
        </w:rPr>
        <w:t>EXTENSIÓN</w:t>
      </w:r>
      <w:r w:rsidRPr="00B2671F">
        <w:rPr>
          <w:rFonts w:ascii="Tahoma" w:hAnsi="Tahoma" w:cs="Tahoma"/>
          <w:b/>
          <w:spacing w:val="-3"/>
          <w:sz w:val="24"/>
        </w:rPr>
        <w:t xml:space="preserve"> </w:t>
      </w:r>
      <w:r w:rsidRPr="00B2671F">
        <w:rPr>
          <w:rFonts w:ascii="Tahoma" w:hAnsi="Tahoma" w:cs="Tahoma"/>
          <w:b/>
          <w:sz w:val="24"/>
        </w:rPr>
        <w:t>CAMPESINA</w:t>
      </w:r>
      <w:r w:rsidRPr="00B2671F">
        <w:rPr>
          <w:rFonts w:ascii="Tahoma" w:hAnsi="Tahoma" w:cs="Tahoma"/>
          <w:b/>
          <w:spacing w:val="-3"/>
          <w:sz w:val="24"/>
        </w:rPr>
        <w:t xml:space="preserve"> </w:t>
      </w:r>
      <w:r w:rsidRPr="00B2671F">
        <w:rPr>
          <w:rFonts w:ascii="Tahoma" w:hAnsi="Tahoma" w:cs="Tahoma"/>
          <w:b/>
          <w:sz w:val="24"/>
        </w:rPr>
        <w:t>Y</w:t>
      </w:r>
      <w:r w:rsidRPr="00B2671F">
        <w:rPr>
          <w:rFonts w:ascii="Tahoma" w:hAnsi="Tahoma" w:cs="Tahoma"/>
          <w:b/>
          <w:spacing w:val="-2"/>
          <w:sz w:val="24"/>
        </w:rPr>
        <w:t xml:space="preserve"> POPULAR</w:t>
      </w:r>
    </w:p>
    <w:p w14:paraId="4D98EFED" w14:textId="248FC1C5" w:rsidR="0081145E" w:rsidRPr="00B2671F" w:rsidRDefault="0081145E" w:rsidP="00B80A0C">
      <w:pPr>
        <w:widowControl/>
        <w:autoSpaceDE/>
        <w:autoSpaceDN/>
        <w:spacing w:before="100" w:beforeAutospacing="1" w:after="100" w:afterAutospacing="1" w:line="480" w:lineRule="auto"/>
        <w:jc w:val="both"/>
        <w:rPr>
          <w:rFonts w:ascii="Tahoma" w:hAnsi="Tahoma" w:cs="Tahoma"/>
          <w:iCs/>
          <w:lang w:val="es-CO"/>
        </w:rPr>
      </w:pPr>
      <w:r w:rsidRPr="00B2671F">
        <w:rPr>
          <w:rFonts w:ascii="Tahoma" w:hAnsi="Tahoma" w:cs="Tahoma"/>
          <w:iCs/>
          <w:lang w:val="es-CO"/>
        </w:rPr>
        <w:t xml:space="preserve">La priorización de los ejes temáticos ambiental-productivo, económico, cultural-educativo y socio-político no constituye un desarrollo holístico integral de estructuración del modelo de extensión </w:t>
      </w:r>
      <w:r w:rsidRPr="00B2671F">
        <w:rPr>
          <w:rFonts w:ascii="Tahoma" w:hAnsi="Tahoma" w:cs="Tahoma"/>
          <w:iCs/>
          <w:lang w:val="es-CO"/>
        </w:rPr>
        <w:lastRenderedPageBreak/>
        <w:t>campesina y popular del Núcleo Campesino de la comunidad Los Criollos de Cravo Norte. En este sentido, los ejes operan como dimensiones interdependientes que orientan de manera articulada los procesos de intercambio de saberes, las acciones prácticas en campo, la consolidación de la economía popular y la gestión de la oferta misional del Servicio Nacional de Aprendizaje (SENA).</w:t>
      </w:r>
    </w:p>
    <w:p w14:paraId="5F9E732B" w14:textId="75E3A6BA" w:rsidR="0081145E" w:rsidRPr="00B2671F" w:rsidRDefault="0026516E" w:rsidP="0081145E">
      <w:pPr>
        <w:pStyle w:val="Textoindependiente"/>
        <w:spacing w:before="118" w:line="360" w:lineRule="auto"/>
        <w:contextualSpacing/>
        <w:jc w:val="both"/>
        <w:rPr>
          <w:rFonts w:ascii="Tahoma" w:hAnsi="Tahoma" w:cs="Tahoma"/>
          <w:b/>
          <w:bCs/>
          <w:iCs/>
          <w:lang w:val="es-CO"/>
        </w:rPr>
      </w:pPr>
      <w:r w:rsidRPr="00B2671F">
        <w:rPr>
          <w:rFonts w:ascii="Tahoma" w:hAnsi="Tahoma" w:cs="Tahoma"/>
          <w:b/>
          <w:bCs/>
        </w:rPr>
        <w:t xml:space="preserve">8.1 </w:t>
      </w:r>
      <w:r w:rsidRPr="00B2671F">
        <w:rPr>
          <w:rFonts w:ascii="Tahoma" w:hAnsi="Tahoma" w:cs="Tahoma"/>
          <w:b/>
          <w:bCs/>
          <w:iCs/>
          <w:lang w:val="es-CO"/>
        </w:rPr>
        <w:t>ORIENTACIÓN DE LOS ESPACIOS DE INTERCAMBIO DE SABERES CAMPESINOS</w:t>
      </w:r>
    </w:p>
    <w:p w14:paraId="7DA211FC" w14:textId="5CB50F50" w:rsidR="0081145E" w:rsidRPr="00B2671F" w:rsidRDefault="0081145E" w:rsidP="0081145E">
      <w:pPr>
        <w:ind w:left="262"/>
        <w:jc w:val="both"/>
        <w:rPr>
          <w:rFonts w:ascii="Tahoma" w:hAnsi="Tahoma" w:cs="Tahoma"/>
          <w:sz w:val="24"/>
          <w:szCs w:val="24"/>
        </w:rPr>
      </w:pPr>
    </w:p>
    <w:p w14:paraId="04564ADB" w14:textId="566C57AB" w:rsidR="0081145E" w:rsidRPr="00B2671F" w:rsidRDefault="0081145E" w:rsidP="00B80A0C">
      <w:pPr>
        <w:spacing w:line="480" w:lineRule="auto"/>
        <w:jc w:val="both"/>
        <w:rPr>
          <w:rFonts w:ascii="Tahoma" w:hAnsi="Tahoma" w:cs="Tahoma"/>
          <w:sz w:val="24"/>
          <w:szCs w:val="24"/>
        </w:rPr>
      </w:pPr>
      <w:r w:rsidRPr="00B2671F">
        <w:rPr>
          <w:rFonts w:ascii="Tahoma" w:hAnsi="Tahoma" w:cs="Tahoma"/>
          <w:sz w:val="24"/>
          <w:szCs w:val="24"/>
        </w:rPr>
        <w:t xml:space="preserve">Cravo Norte es un territorio donde existe </w:t>
      </w:r>
      <w:r w:rsidRPr="00B2671F">
        <w:rPr>
          <w:rStyle w:val="Textoennegrita"/>
          <w:rFonts w:ascii="Tahoma" w:hAnsi="Tahoma" w:cs="Tahoma"/>
          <w:b w:val="0"/>
          <w:bCs w:val="0"/>
          <w:sz w:val="24"/>
          <w:szCs w:val="24"/>
        </w:rPr>
        <w:t>producción de café a pequeña escala, cacao, potencial apícola (miel)</w:t>
      </w:r>
      <w:r w:rsidRPr="00B2671F">
        <w:rPr>
          <w:rFonts w:ascii="Tahoma" w:hAnsi="Tahoma" w:cs="Tahoma"/>
          <w:sz w:val="24"/>
          <w:szCs w:val="24"/>
        </w:rPr>
        <w:t xml:space="preserve"> y el interés por fortalecer la </w:t>
      </w:r>
      <w:r w:rsidRPr="00B2671F">
        <w:rPr>
          <w:rStyle w:val="Textoennegrita"/>
          <w:rFonts w:ascii="Tahoma" w:hAnsi="Tahoma" w:cs="Tahoma"/>
          <w:b w:val="0"/>
          <w:bCs w:val="0"/>
          <w:sz w:val="24"/>
          <w:szCs w:val="24"/>
        </w:rPr>
        <w:t>soberanía alimentaria mediante huertas comunitarias</w:t>
      </w:r>
      <w:r w:rsidRPr="00B2671F">
        <w:rPr>
          <w:rFonts w:ascii="Tahoma" w:hAnsi="Tahoma" w:cs="Tahoma"/>
          <w:sz w:val="24"/>
          <w:szCs w:val="24"/>
        </w:rPr>
        <w:t xml:space="preserve">, se pueden implementar varias </w:t>
      </w:r>
      <w:r w:rsidRPr="00B2671F">
        <w:rPr>
          <w:rStyle w:val="Textoennegrita"/>
          <w:rFonts w:ascii="Tahoma" w:hAnsi="Tahoma" w:cs="Tahoma"/>
          <w:b w:val="0"/>
          <w:bCs w:val="0"/>
          <w:sz w:val="24"/>
          <w:szCs w:val="24"/>
        </w:rPr>
        <w:t>prácticas de saberes campesinos (conocimiento tradicional y agroecológico)</w:t>
      </w:r>
      <w:r w:rsidRPr="00B2671F">
        <w:rPr>
          <w:rFonts w:ascii="Tahoma" w:hAnsi="Tahoma" w:cs="Tahoma"/>
          <w:sz w:val="24"/>
          <w:szCs w:val="24"/>
        </w:rPr>
        <w:t xml:space="preserve"> que integren producción, conservación ambiental y seguridad alimentaria.</w:t>
      </w:r>
    </w:p>
    <w:p w14:paraId="7D8262FC" w14:textId="4AEDB913" w:rsidR="0081145E" w:rsidRPr="00B2671F" w:rsidRDefault="0081145E" w:rsidP="00B80A0C">
      <w:pPr>
        <w:pStyle w:val="Prrafodelista"/>
        <w:widowControl/>
        <w:numPr>
          <w:ilvl w:val="0"/>
          <w:numId w:val="8"/>
        </w:numPr>
        <w:autoSpaceDE/>
        <w:autoSpaceDN/>
        <w:spacing w:before="100" w:beforeAutospacing="1" w:after="100" w:afterAutospacing="1" w:line="480" w:lineRule="auto"/>
        <w:jc w:val="both"/>
        <w:outlineLvl w:val="1"/>
        <w:rPr>
          <w:rFonts w:ascii="Tahoma" w:eastAsia="Times New Roman" w:hAnsi="Tahoma" w:cs="Tahoma"/>
          <w:b/>
          <w:bCs/>
          <w:sz w:val="24"/>
          <w:szCs w:val="24"/>
          <w:lang w:val="es-CO" w:eastAsia="es-CO"/>
        </w:rPr>
      </w:pPr>
      <w:r w:rsidRPr="00B2671F">
        <w:rPr>
          <w:rFonts w:ascii="Tahoma" w:eastAsia="Times New Roman" w:hAnsi="Tahoma" w:cs="Tahoma"/>
          <w:b/>
          <w:bCs/>
          <w:sz w:val="24"/>
          <w:szCs w:val="24"/>
          <w:lang w:val="es-CO" w:eastAsia="es-CO"/>
        </w:rPr>
        <w:t>Prácticas campesinas para el café y cacao</w:t>
      </w:r>
      <w:r w:rsidRPr="00B2671F">
        <w:rPr>
          <w:rFonts w:ascii="Tahoma" w:eastAsia="Times New Roman" w:hAnsi="Tahoma" w:cs="Tahoma"/>
          <w:sz w:val="24"/>
          <w:szCs w:val="24"/>
          <w:lang w:val="es-CO" w:eastAsia="es-CO"/>
        </w:rPr>
        <w:t xml:space="preserve"> (producción agroecológica) en territorio se cuenta con estos cultivos donde se trabajara sobre los Sistemas agroforestales tradicionales: continuar con </w:t>
      </w:r>
      <w:proofErr w:type="gramStart"/>
      <w:r w:rsidRPr="00B2671F">
        <w:rPr>
          <w:rFonts w:ascii="Tahoma" w:eastAsia="Times New Roman" w:hAnsi="Tahoma" w:cs="Tahoma"/>
          <w:sz w:val="24"/>
          <w:szCs w:val="24"/>
          <w:lang w:val="es-CO" w:eastAsia="es-CO"/>
        </w:rPr>
        <w:t>las  siembras</w:t>
      </w:r>
      <w:proofErr w:type="gramEnd"/>
      <w:r w:rsidRPr="00B2671F">
        <w:rPr>
          <w:rFonts w:ascii="Tahoma" w:eastAsia="Times New Roman" w:hAnsi="Tahoma" w:cs="Tahoma"/>
          <w:sz w:val="24"/>
          <w:szCs w:val="24"/>
          <w:lang w:val="es-CO" w:eastAsia="es-CO"/>
        </w:rPr>
        <w:t xml:space="preserve"> de  café y cacao asociados con plátano, yuca, frutales y árboles nativos para dar sombra y mejorar el suelo, asi mismo el Control natural de plagas: con Extractos de ajo, ají y tabaco y el Uso de ceniza y cal agrícola. También la </w:t>
      </w:r>
      <w:r w:rsidRPr="00B2671F">
        <w:rPr>
          <w:rFonts w:ascii="Tahoma" w:eastAsia="Times New Roman" w:hAnsi="Tahoma" w:cs="Tahoma"/>
          <w:b/>
          <w:bCs/>
          <w:sz w:val="24"/>
          <w:szCs w:val="24"/>
          <w:lang w:val="es-CO" w:eastAsia="es-CO"/>
        </w:rPr>
        <w:t>Selección de semillas criollas</w:t>
      </w:r>
      <w:r w:rsidRPr="00B2671F">
        <w:rPr>
          <w:rFonts w:ascii="Tahoma" w:eastAsia="Times New Roman" w:hAnsi="Tahoma" w:cs="Tahoma"/>
          <w:sz w:val="24"/>
          <w:szCs w:val="24"/>
          <w:lang w:val="es-CO" w:eastAsia="es-CO"/>
        </w:rPr>
        <w:t xml:space="preserve"> adaptadas al territorio. </w:t>
      </w:r>
    </w:p>
    <w:p w14:paraId="0E1C5CEE" w14:textId="77777777" w:rsidR="0081145E" w:rsidRPr="00B2671F" w:rsidRDefault="0081145E" w:rsidP="00B80A0C">
      <w:pPr>
        <w:pStyle w:val="Prrafodelista"/>
        <w:widowControl/>
        <w:autoSpaceDE/>
        <w:autoSpaceDN/>
        <w:spacing w:before="100" w:beforeAutospacing="1" w:after="100" w:afterAutospacing="1" w:line="480" w:lineRule="auto"/>
        <w:ind w:left="720" w:firstLine="0"/>
        <w:outlineLvl w:val="1"/>
        <w:rPr>
          <w:rFonts w:ascii="Tahoma" w:eastAsia="Times New Roman" w:hAnsi="Tahoma" w:cs="Tahoma"/>
          <w:b/>
          <w:bCs/>
          <w:sz w:val="24"/>
          <w:szCs w:val="24"/>
          <w:lang w:val="es-CO" w:eastAsia="es-CO"/>
        </w:rPr>
      </w:pPr>
    </w:p>
    <w:p w14:paraId="7125C1D7" w14:textId="4F0083B1" w:rsidR="0081145E" w:rsidRPr="00B2671F" w:rsidRDefault="0081145E" w:rsidP="00B80A0C">
      <w:pPr>
        <w:pStyle w:val="Prrafodelista"/>
        <w:widowControl/>
        <w:numPr>
          <w:ilvl w:val="0"/>
          <w:numId w:val="8"/>
        </w:numPr>
        <w:autoSpaceDE/>
        <w:autoSpaceDN/>
        <w:spacing w:before="100" w:beforeAutospacing="1" w:after="100" w:afterAutospacing="1" w:line="480" w:lineRule="auto"/>
        <w:jc w:val="both"/>
        <w:outlineLvl w:val="1"/>
        <w:rPr>
          <w:rFonts w:ascii="Tahoma" w:eastAsia="Times New Roman" w:hAnsi="Tahoma" w:cs="Tahoma"/>
          <w:b/>
          <w:bCs/>
          <w:sz w:val="24"/>
          <w:szCs w:val="24"/>
          <w:lang w:val="es-CO" w:eastAsia="es-CO"/>
        </w:rPr>
      </w:pPr>
      <w:r w:rsidRPr="00B2671F">
        <w:rPr>
          <w:rFonts w:ascii="Tahoma" w:eastAsia="Times New Roman" w:hAnsi="Tahoma" w:cs="Tahoma"/>
          <w:b/>
          <w:bCs/>
          <w:sz w:val="24"/>
          <w:szCs w:val="24"/>
          <w:lang w:val="es-CO" w:eastAsia="es-CO"/>
        </w:rPr>
        <w:lastRenderedPageBreak/>
        <w:t>Prácticas para huertas comunitarias (soberanía alimentaria)</w:t>
      </w:r>
      <w:r w:rsidRPr="00B2671F">
        <w:rPr>
          <w:rFonts w:ascii="Tahoma" w:hAnsi="Tahoma" w:cs="Tahoma"/>
          <w:sz w:val="24"/>
          <w:szCs w:val="24"/>
        </w:rPr>
        <w:t xml:space="preserve"> a soberanía alimentaria cobra gran importancia en territorios donde existe dificultad para el acceso a productos agrícolas debido a problemas de transporte, altos costos o aislamiento geográfico, por lo que la implementación de huertas comunitarias se convierte en una alternativa fundamental para garantizar la disponibilidad de alimentos frescos, saludables y producidos localmente. Estas huertas permiten a las familias campesinas producir hortalizas, frutas y plantas medicinales para el autoconsumo, reduciendo la dependencia de mercados externos y fortaleciendo la autonomía alimentaria del territorio. Además, promueven el trabajo comunitario, el rescate de semillas nativas y los saberes tradicionales de siembra, contribuyendo no solo a la seguridad alimentaria sino también al fortalecimiento del tejido social y la economía local mediante prácticas agroecológicas sostenibles, por lo tanto, se debe hacer énfasis en </w:t>
      </w:r>
      <w:r w:rsidRPr="00B2671F">
        <w:rPr>
          <w:rFonts w:ascii="Tahoma" w:eastAsia="Times New Roman" w:hAnsi="Tahoma" w:cs="Tahoma"/>
          <w:b/>
          <w:bCs/>
          <w:sz w:val="24"/>
          <w:szCs w:val="24"/>
          <w:lang w:val="es-CO" w:eastAsia="es-CO"/>
        </w:rPr>
        <w:t xml:space="preserve">Huertas diversificadas tipo conuco o policultivo o con alternativas de innovación en territorio con </w:t>
      </w:r>
      <w:r w:rsidR="00B2671F" w:rsidRPr="00B2671F">
        <w:rPr>
          <w:rFonts w:ascii="Tahoma" w:eastAsia="Times New Roman" w:hAnsi="Tahoma" w:cs="Tahoma"/>
          <w:b/>
          <w:bCs/>
          <w:sz w:val="24"/>
          <w:szCs w:val="24"/>
          <w:lang w:val="es-CO" w:eastAsia="es-CO"/>
        </w:rPr>
        <w:t>energía solar para la captación de agua y riego en épocas de sequias.</w:t>
      </w:r>
    </w:p>
    <w:p w14:paraId="5E519721" w14:textId="191A95D0" w:rsidR="0081145E" w:rsidRPr="00B2671F" w:rsidRDefault="0081145E" w:rsidP="00B80A0C">
      <w:pPr>
        <w:pStyle w:val="Prrafodelista"/>
        <w:numPr>
          <w:ilvl w:val="0"/>
          <w:numId w:val="11"/>
        </w:numPr>
        <w:spacing w:line="480" w:lineRule="auto"/>
        <w:jc w:val="both"/>
        <w:rPr>
          <w:rFonts w:ascii="Tahoma" w:hAnsi="Tahoma" w:cs="Tahoma"/>
          <w:i/>
          <w:sz w:val="24"/>
          <w:szCs w:val="24"/>
        </w:rPr>
      </w:pPr>
      <w:r w:rsidRPr="00B2671F">
        <w:rPr>
          <w:rFonts w:ascii="Tahoma" w:hAnsi="Tahoma" w:cs="Tahoma"/>
          <w:sz w:val="24"/>
          <w:szCs w:val="24"/>
        </w:rPr>
        <w:t xml:space="preserve">En un día de intercambio de saberes campesinos se debe </w:t>
      </w:r>
      <w:r w:rsidRPr="00B2671F">
        <w:rPr>
          <w:rFonts w:ascii="Tahoma" w:hAnsi="Tahoma" w:cs="Tahoma"/>
          <w:b/>
          <w:bCs/>
          <w:sz w:val="24"/>
          <w:szCs w:val="24"/>
        </w:rPr>
        <w:t>fortalecer el conocimiento sobre la apicultura como una práctica con gran potencial para mejorar la producción de café, cacao y huertas</w:t>
      </w:r>
      <w:r w:rsidRPr="00B2671F">
        <w:rPr>
          <w:rFonts w:ascii="Tahoma" w:hAnsi="Tahoma" w:cs="Tahoma"/>
          <w:sz w:val="24"/>
          <w:szCs w:val="24"/>
        </w:rPr>
        <w:t xml:space="preserve"> comunitarias gracias a la polinización. La jornada puede desarrollarse mediante un espacio práctico donde los apicultores locales compartan su experiencia sobre el manejo tradicional de abejas </w:t>
      </w:r>
      <w:r w:rsidRPr="00B2671F">
        <w:rPr>
          <w:rFonts w:ascii="Tahoma" w:hAnsi="Tahoma" w:cs="Tahoma"/>
          <w:sz w:val="24"/>
          <w:szCs w:val="24"/>
        </w:rPr>
        <w:lastRenderedPageBreak/>
        <w:t>adaptadas al clima del territorio, mostrando las condiciones adecuadas para la ubicación estratégica de las colmenas cerca de fuentes de agua y zonas con buena floración. Asimismo, se puede realizar una actividad demostrativa sobre la importancia de sembrar plantas melíferas como matarratón, botón de oro, guamo, cítricos y trébol, resaltando su aporte a la alimentación de las abejas. Finalmente, se puede complementar con una muestra del uso integral de los productos apícolas como la miel, el polen y el propóleo, destacando sus beneficios nutricionales, medicinales y su potencial de transformación para generar valor agregado, promoviendo así la diversificación productiva y el fortalecimiento de la economía campesina</w:t>
      </w:r>
    </w:p>
    <w:p w14:paraId="58146774" w14:textId="68AB0932" w:rsidR="0026516E" w:rsidRPr="00B2671F" w:rsidRDefault="0026516E" w:rsidP="00B80A0C">
      <w:pPr>
        <w:pStyle w:val="Textoindependiente"/>
        <w:spacing w:before="118" w:line="480" w:lineRule="auto"/>
        <w:contextualSpacing/>
        <w:jc w:val="both"/>
        <w:rPr>
          <w:rFonts w:ascii="Tahoma" w:hAnsi="Tahoma" w:cs="Tahoma"/>
          <w:b/>
          <w:bCs/>
          <w:iCs/>
          <w:lang w:val="es-CO"/>
        </w:rPr>
      </w:pPr>
      <w:r w:rsidRPr="00B2671F">
        <w:rPr>
          <w:rFonts w:ascii="Tahoma" w:hAnsi="Tahoma" w:cs="Tahoma"/>
          <w:b/>
          <w:bCs/>
          <w:iCs/>
        </w:rPr>
        <w:t xml:space="preserve">8.2 </w:t>
      </w:r>
      <w:r w:rsidRPr="00B2671F">
        <w:rPr>
          <w:rFonts w:ascii="Tahoma" w:hAnsi="Tahoma" w:cs="Tahoma"/>
          <w:b/>
          <w:bCs/>
          <w:iCs/>
          <w:lang w:val="es-CO"/>
        </w:rPr>
        <w:t>ORIENTACIÓN DE LAS ACCIONES PRÁCTICAS EN CAMPO</w:t>
      </w:r>
    </w:p>
    <w:p w14:paraId="36C75EBE" w14:textId="21201308" w:rsidR="0081145E" w:rsidRPr="00B2671F" w:rsidRDefault="0081145E" w:rsidP="00B80A0C">
      <w:pPr>
        <w:pStyle w:val="NormalWeb"/>
        <w:numPr>
          <w:ilvl w:val="1"/>
          <w:numId w:val="4"/>
        </w:numPr>
        <w:spacing w:line="480" w:lineRule="auto"/>
        <w:jc w:val="both"/>
        <w:rPr>
          <w:rFonts w:ascii="Tahoma" w:hAnsi="Tahoma" w:cs="Tahoma"/>
        </w:rPr>
      </w:pPr>
      <w:r w:rsidRPr="00B2671F">
        <w:rPr>
          <w:rStyle w:val="Textoennegrita"/>
          <w:rFonts w:ascii="Tahoma" w:hAnsi="Tahoma" w:cs="Tahoma"/>
        </w:rPr>
        <w:t>Fortalecimiento de capacidades para la adaptación al cambio climático y producción de bioinsumos en finca :</w:t>
      </w:r>
      <w:r w:rsidRPr="00B2671F">
        <w:rPr>
          <w:rFonts w:ascii="Tahoma" w:hAnsi="Tahoma" w:cs="Tahoma"/>
        </w:rPr>
        <w:br/>
        <w:t xml:space="preserve">Desarrollar estrategias como: se plantea un día de campo para trabajar la parte de la agroecología teniendo en cuenta los principales problemas que se pueden resolver a través de la transferencia de conocimientos, practica de saberes y acompañamiento técnico, mediante los temas; Diversificación productiva, Cosecha de agua, Promover la elaboración de:Compost, Lombricompost, </w:t>
      </w:r>
      <w:r w:rsidR="00B80A0C" w:rsidRPr="00B2671F">
        <w:rPr>
          <w:rFonts w:ascii="Tahoma" w:hAnsi="Tahoma" w:cs="Tahoma"/>
        </w:rPr>
        <w:t>Violes</w:t>
      </w:r>
      <w:r w:rsidRPr="00B2671F">
        <w:rPr>
          <w:rFonts w:ascii="Tahoma" w:hAnsi="Tahoma" w:cs="Tahoma"/>
        </w:rPr>
        <w:t xml:space="preserve"> y Caldos  microbiales y minerales</w:t>
      </w:r>
    </w:p>
    <w:p w14:paraId="198A6037" w14:textId="77777777" w:rsidR="0081145E" w:rsidRPr="00B2671F" w:rsidRDefault="0081145E" w:rsidP="00B80A0C">
      <w:pPr>
        <w:pStyle w:val="NormalWeb"/>
        <w:numPr>
          <w:ilvl w:val="1"/>
          <w:numId w:val="4"/>
        </w:numPr>
        <w:spacing w:line="480" w:lineRule="auto"/>
        <w:jc w:val="both"/>
        <w:rPr>
          <w:rFonts w:ascii="Tahoma" w:hAnsi="Tahoma" w:cs="Tahoma"/>
        </w:rPr>
      </w:pPr>
      <w:r w:rsidRPr="00B2671F">
        <w:rPr>
          <w:rFonts w:ascii="Tahoma" w:hAnsi="Tahoma" w:cs="Tahoma"/>
          <w:b/>
          <w:bCs/>
        </w:rPr>
        <w:t>Elaboración de concertados y alternativas de alimentación de animales de granja</w:t>
      </w:r>
      <w:r w:rsidRPr="00B2671F">
        <w:rPr>
          <w:rFonts w:ascii="Tahoma" w:hAnsi="Tahoma" w:cs="Tahoma"/>
        </w:rPr>
        <w:t xml:space="preserve">: elaboración de suplementos alimenticios artesanales, el </w:t>
      </w:r>
      <w:r w:rsidRPr="00B2671F">
        <w:rPr>
          <w:rFonts w:ascii="Tahoma" w:hAnsi="Tahoma" w:cs="Tahoma"/>
        </w:rPr>
        <w:lastRenderedPageBreak/>
        <w:t>uso de forrajes locales, bancos de proteína, ensilajes, henificación y el aprovechamiento de subproductos agrícolas. Estas acciones permitirían reducir costos, mejorar la nutrición animal, aumentar la productividad y fortalecer la sostenibilidad de los sistemas productivos, promoviendo una producción más eficiente y resiliente acorde con los principios de la agroecología.</w:t>
      </w:r>
    </w:p>
    <w:p w14:paraId="6C99D281" w14:textId="5CA198D9" w:rsidR="0081145E" w:rsidRPr="00B2671F" w:rsidRDefault="00B80A0C" w:rsidP="00B80A0C">
      <w:pPr>
        <w:pStyle w:val="NormalWeb"/>
        <w:numPr>
          <w:ilvl w:val="1"/>
          <w:numId w:val="4"/>
        </w:numPr>
        <w:spacing w:line="480" w:lineRule="auto"/>
        <w:jc w:val="both"/>
        <w:rPr>
          <w:rFonts w:ascii="Tahoma" w:hAnsi="Tahoma" w:cs="Tahoma"/>
        </w:rPr>
      </w:pPr>
      <w:r>
        <w:rPr>
          <w:rStyle w:val="Textoennegrita"/>
          <w:rFonts w:ascii="Tahoma" w:hAnsi="Tahoma" w:cs="Tahoma"/>
        </w:rPr>
        <w:t>C</w:t>
      </w:r>
      <w:r w:rsidR="0081145E" w:rsidRPr="00B2671F">
        <w:rPr>
          <w:rStyle w:val="Textoennegrita"/>
          <w:rFonts w:ascii="Tahoma" w:hAnsi="Tahoma" w:cs="Tahoma"/>
        </w:rPr>
        <w:t xml:space="preserve">omercialización </w:t>
      </w:r>
      <w:r w:rsidR="0081145E" w:rsidRPr="00B2671F">
        <w:rPr>
          <w:rFonts w:ascii="Tahoma" w:hAnsi="Tahoma" w:cs="Tahoma"/>
        </w:rPr>
        <w:t>fortalecer sus conocimientos en asociatividad, formulación de iniciativas productivas, análisis de costos, identificación de mercados locales y estrategias de venta directa, facilitando así una mejor organización del núcleo y mayores oportunidades de acceso a programas de apoyo rural.</w:t>
      </w:r>
    </w:p>
    <w:p w14:paraId="6559B023" w14:textId="2B5140BF" w:rsidR="0026516E" w:rsidRPr="00B2671F" w:rsidRDefault="00B80A0C" w:rsidP="00B80A0C">
      <w:pPr>
        <w:pStyle w:val="NormalWeb"/>
        <w:numPr>
          <w:ilvl w:val="1"/>
          <w:numId w:val="4"/>
        </w:numPr>
        <w:spacing w:line="480" w:lineRule="auto"/>
        <w:jc w:val="both"/>
        <w:rPr>
          <w:rFonts w:ascii="Tahoma" w:hAnsi="Tahoma" w:cs="Tahoma"/>
        </w:rPr>
      </w:pPr>
      <w:r>
        <w:rPr>
          <w:rStyle w:val="Textoennegrita"/>
          <w:rFonts w:ascii="Tahoma" w:hAnsi="Tahoma" w:cs="Tahoma"/>
        </w:rPr>
        <w:t>E</w:t>
      </w:r>
      <w:r w:rsidR="0081145E" w:rsidRPr="00B2671F">
        <w:rPr>
          <w:rStyle w:val="Textoennegrita"/>
          <w:rFonts w:ascii="Tahoma" w:hAnsi="Tahoma" w:cs="Tahoma"/>
        </w:rPr>
        <w:t>valuación de proyectos productivos</w:t>
      </w:r>
      <w:r w:rsidR="0081145E" w:rsidRPr="00B2671F">
        <w:rPr>
          <w:rFonts w:ascii="Tahoma" w:hAnsi="Tahoma" w:cs="Tahoma"/>
        </w:rPr>
        <w:t>: orientado a que los productores adquieran conocimientos básicos para la adecuada toma de decisiones económicas. Este taller permitiría abordar temas como la identificación de costos de producción, cálculo de ingresos y utilidades, elaboración de presupuestos, análisis costo–beneficio y evaluación de la viabilidad financiera de los proyectos agropecuarios. De esta manera, los participantes podrán comprender mejor la importancia de planificar sus inversiones, optimizar el uso de los recursos disponibles y reducir riesgos económicos, contribuyendo así al fortalecimiento de emprendimientos rurales más rentables, organizados y sostenibles en el tiempo.</w:t>
      </w:r>
    </w:p>
    <w:p w14:paraId="09F5EEC8" w14:textId="77777777" w:rsidR="0081145E" w:rsidRPr="00B2671F" w:rsidRDefault="0081145E" w:rsidP="00B80A0C">
      <w:pPr>
        <w:pStyle w:val="Textoindependiente"/>
        <w:spacing w:before="122" w:line="480" w:lineRule="auto"/>
        <w:rPr>
          <w:rFonts w:ascii="Tahoma" w:hAnsi="Tahoma" w:cs="Tahoma"/>
          <w:i/>
        </w:rPr>
      </w:pPr>
    </w:p>
    <w:p w14:paraId="52596AA2" w14:textId="702F4530" w:rsidR="0026516E" w:rsidRPr="00B2671F" w:rsidRDefault="0081145E" w:rsidP="00B80A0C">
      <w:pPr>
        <w:pStyle w:val="Textoindependiente"/>
        <w:spacing w:before="118" w:line="480" w:lineRule="auto"/>
        <w:contextualSpacing/>
        <w:jc w:val="both"/>
        <w:rPr>
          <w:rFonts w:ascii="Tahoma" w:hAnsi="Tahoma" w:cs="Tahoma"/>
          <w:b/>
          <w:bCs/>
          <w:iCs/>
          <w:lang w:val="es-CO"/>
        </w:rPr>
      </w:pPr>
      <w:r w:rsidRPr="00B2671F">
        <w:rPr>
          <w:rFonts w:ascii="Tahoma" w:hAnsi="Tahoma" w:cs="Tahoma"/>
          <w:b/>
          <w:bCs/>
          <w:iCs/>
          <w:lang w:val="es-CO"/>
        </w:rPr>
        <w:lastRenderedPageBreak/>
        <w:t>8.</w:t>
      </w:r>
      <w:r w:rsidR="0026516E" w:rsidRPr="00B2671F">
        <w:rPr>
          <w:rFonts w:ascii="Tahoma" w:hAnsi="Tahoma" w:cs="Tahoma"/>
          <w:b/>
          <w:bCs/>
          <w:iCs/>
          <w:lang w:val="es-CO"/>
        </w:rPr>
        <w:t>3. ARTICULACIÓN CON PROCESOS DE ECONOMÍA POPULAR</w:t>
      </w:r>
    </w:p>
    <w:p w14:paraId="600253C8"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El análisis de los ejes social, económico, educativo y cultural del núcleo campesino Los Criollos del municipio de Cravo Norte evidencia que existen bases organizativas, productivas y culturales que se articulan de manera directa con los principios de la economía popular campesina, entendida como el conjunto de prácticas económicas desarrolladas por las comunidades rurales para garantizar su sustento, fortalecer la solidaridad y promover la autonomía territorial.</w:t>
      </w:r>
    </w:p>
    <w:p w14:paraId="545510B9"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Desde el eje social, la participación en organizaciones campesinas, los espacios comunitarios y las dinámicas de trabajo colectivo representan un capital social fundamental que fortalece las relaciones de cooperación y confianza, elementos esenciales dentro de la economía popular. Estas formas organizativas permiten generar procesos de apoyo mutuo, intercambio de conocimientos y construcción colectiva de soluciones frente a las necesidades del territorio.</w:t>
      </w:r>
    </w:p>
    <w:p w14:paraId="5E6F66B7"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 xml:space="preserve">Desde el eje económico, aunque se evidencia generación de ingresos propios y baja dependencia económica externa, también se identifican oportunidades de mejora relacionadas con el fortalecimiento de circuitos cortos de comercialización, la cultura del ahorro, el registro de costos productivos y el autofinanciamiento comunitario. Estos aspectos son claves dentro de la economía popular, ya que buscan fortalecer la autonomía económica </w:t>
      </w:r>
      <w:r w:rsidRPr="00B2671F">
        <w:rPr>
          <w:rFonts w:ascii="Tahoma" w:eastAsia="Times New Roman" w:hAnsi="Tahoma" w:cs="Tahoma"/>
          <w:sz w:val="24"/>
          <w:szCs w:val="24"/>
          <w:lang w:val="es-CO" w:eastAsia="es-CO"/>
        </w:rPr>
        <w:lastRenderedPageBreak/>
        <w:t>mediante la producción local, la reducción de intermediarios y la generación de mecanismos solidarios de financiamiento.</w:t>
      </w:r>
    </w:p>
    <w:p w14:paraId="72C46EB1"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Desde el eje educativo y cultural, el intercambio de semillas y saberes tradicionales constituye una de las principales fortalezas del núcleo, ya que estos conocimientos hacen parte del patrimonio campesino y permiten la continuidad de prácticas productivas sostenibles. Este intercambio de conocimientos es uno de los pilares de la economía popular, ya que promueve el aprendizaje colectivo, la innovación desde la experiencia local y la adaptación de los sistemas productivos a las condiciones del territorio.</w:t>
      </w:r>
    </w:p>
    <w:p w14:paraId="74D771EF"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En este contexto, la articulación de estos ejes permite evidenciar que el núcleo cuenta con condiciones favorables para fortalecer procesos de economía popular a través de iniciativas productivas colectivas como las huertas comunitarias, los mercados campesinos, el trueque local y los fondos comunitarios, los cuales permiten dinamizar la economía local desde principios de solidaridad, cooperación y sostenibilidad.</w:t>
      </w:r>
    </w:p>
    <w:p w14:paraId="083AE4EC" w14:textId="77777777" w:rsidR="0026516E" w:rsidRPr="00B2671F" w:rsidRDefault="0026516E" w:rsidP="00B80A0C">
      <w:pPr>
        <w:widowControl/>
        <w:autoSpaceDE/>
        <w:autoSpaceDN/>
        <w:spacing w:before="100" w:beforeAutospacing="1" w:after="100" w:afterAutospacing="1" w:line="480" w:lineRule="auto"/>
        <w:jc w:val="both"/>
        <w:rPr>
          <w:rFonts w:ascii="Tahoma" w:eastAsia="Times New Roman" w:hAnsi="Tahoma" w:cs="Tahoma"/>
          <w:sz w:val="24"/>
          <w:szCs w:val="24"/>
          <w:lang w:val="es-CO" w:eastAsia="es-CO"/>
        </w:rPr>
      </w:pPr>
      <w:r w:rsidRPr="00B2671F">
        <w:rPr>
          <w:rFonts w:ascii="Tahoma" w:eastAsia="Times New Roman" w:hAnsi="Tahoma" w:cs="Tahoma"/>
          <w:sz w:val="24"/>
          <w:szCs w:val="24"/>
          <w:lang w:val="es-CO" w:eastAsia="es-CO"/>
        </w:rPr>
        <w:t>De igual manera, la economía popular se ve fortalecida cuando las comunidades logran producir parte de sus alimentos, reducir sus gastos familiares y generar excedentes que puedan ser comercializados o intercambiados, lo cual mejora la resiliencia económica y fortalece la soberanía a</w:t>
      </w:r>
    </w:p>
    <w:p w14:paraId="566CF864" w14:textId="77777777" w:rsidR="0026516E" w:rsidRPr="00B2671F" w:rsidRDefault="0026516E" w:rsidP="0026516E">
      <w:pPr>
        <w:widowControl/>
        <w:pBdr>
          <w:bottom w:val="single" w:sz="6" w:space="1" w:color="auto"/>
        </w:pBdr>
        <w:autoSpaceDE/>
        <w:autoSpaceDN/>
        <w:jc w:val="center"/>
        <w:rPr>
          <w:rFonts w:ascii="Tahoma" w:eastAsia="Times New Roman" w:hAnsi="Tahoma" w:cs="Tahoma"/>
          <w:vanish/>
          <w:sz w:val="16"/>
          <w:szCs w:val="16"/>
          <w:lang w:val="es-CO" w:eastAsia="es-CO"/>
        </w:rPr>
      </w:pPr>
      <w:r w:rsidRPr="00B2671F">
        <w:rPr>
          <w:rFonts w:ascii="Tahoma" w:eastAsia="Times New Roman" w:hAnsi="Tahoma" w:cs="Tahoma"/>
          <w:vanish/>
          <w:sz w:val="16"/>
          <w:szCs w:val="16"/>
          <w:lang w:val="es-CO" w:eastAsia="es-CO"/>
        </w:rPr>
        <w:t>Principio del formulario</w:t>
      </w:r>
    </w:p>
    <w:p w14:paraId="6E414648" w14:textId="77777777" w:rsidR="0026516E" w:rsidRPr="00B2671F" w:rsidRDefault="0026516E" w:rsidP="0026516E">
      <w:pPr>
        <w:widowControl/>
        <w:autoSpaceDE/>
        <w:autoSpaceDN/>
        <w:spacing w:before="100" w:beforeAutospacing="1" w:after="100" w:afterAutospacing="1"/>
        <w:rPr>
          <w:rFonts w:ascii="Tahoma" w:eastAsia="Times New Roman" w:hAnsi="Tahoma" w:cs="Tahoma"/>
          <w:sz w:val="24"/>
          <w:szCs w:val="24"/>
          <w:lang w:val="es-CO" w:eastAsia="es-CO"/>
        </w:rPr>
      </w:pPr>
    </w:p>
    <w:p w14:paraId="59321990" w14:textId="77777777" w:rsidR="0026516E" w:rsidRPr="00B2671F" w:rsidRDefault="0026516E" w:rsidP="0026516E">
      <w:pPr>
        <w:widowControl/>
        <w:pBdr>
          <w:top w:val="single" w:sz="6" w:space="1" w:color="auto"/>
        </w:pBdr>
        <w:autoSpaceDE/>
        <w:autoSpaceDN/>
        <w:jc w:val="center"/>
        <w:rPr>
          <w:rFonts w:ascii="Tahoma" w:eastAsia="Times New Roman" w:hAnsi="Tahoma" w:cs="Tahoma"/>
          <w:vanish/>
          <w:sz w:val="16"/>
          <w:szCs w:val="16"/>
          <w:lang w:val="es-CO" w:eastAsia="es-CO"/>
        </w:rPr>
      </w:pPr>
      <w:r w:rsidRPr="00B2671F">
        <w:rPr>
          <w:rFonts w:ascii="Tahoma" w:eastAsia="Times New Roman" w:hAnsi="Tahoma" w:cs="Tahoma"/>
          <w:vanish/>
          <w:sz w:val="16"/>
          <w:szCs w:val="16"/>
          <w:lang w:val="es-CO" w:eastAsia="es-CO"/>
        </w:rPr>
        <w:t>Final del formulario</w:t>
      </w:r>
    </w:p>
    <w:p w14:paraId="3EFEA75C" w14:textId="77777777" w:rsidR="0081145E" w:rsidRPr="00B2671F" w:rsidRDefault="0081145E" w:rsidP="0081145E">
      <w:pPr>
        <w:pStyle w:val="Textoindependiente"/>
        <w:spacing w:before="118" w:line="360" w:lineRule="auto"/>
        <w:contextualSpacing/>
        <w:jc w:val="both"/>
        <w:rPr>
          <w:rFonts w:ascii="Tahoma" w:hAnsi="Tahoma" w:cs="Tahoma"/>
          <w:iCs/>
          <w:lang w:val="es-CO"/>
        </w:rPr>
      </w:pPr>
    </w:p>
    <w:p w14:paraId="59541E3A" w14:textId="77777777" w:rsidR="0081145E" w:rsidRPr="00B2671F" w:rsidRDefault="0081145E" w:rsidP="0081145E">
      <w:pPr>
        <w:pStyle w:val="Textoindependiente"/>
        <w:spacing w:before="118" w:line="360" w:lineRule="auto"/>
        <w:contextualSpacing/>
        <w:jc w:val="both"/>
        <w:rPr>
          <w:rFonts w:ascii="Tahoma" w:hAnsi="Tahoma" w:cs="Tahoma"/>
          <w:iCs/>
          <w:lang w:val="es-CO"/>
        </w:rPr>
      </w:pPr>
    </w:p>
    <w:p w14:paraId="19700949" w14:textId="57C41C54" w:rsidR="0026516E" w:rsidRPr="00B2671F" w:rsidRDefault="00B2671F" w:rsidP="0026516E">
      <w:pPr>
        <w:pStyle w:val="Prrafodelista"/>
        <w:numPr>
          <w:ilvl w:val="0"/>
          <w:numId w:val="2"/>
        </w:numPr>
        <w:tabs>
          <w:tab w:val="left" w:pos="980"/>
        </w:tabs>
        <w:rPr>
          <w:rFonts w:ascii="Tahoma" w:hAnsi="Tahoma" w:cs="Tahoma"/>
          <w:b/>
          <w:sz w:val="24"/>
        </w:rPr>
      </w:pPr>
      <w:r w:rsidRPr="00B2671F">
        <w:rPr>
          <w:rFonts w:ascii="Tahoma" w:hAnsi="Tahoma" w:cs="Tahoma"/>
          <w:b/>
          <w:sz w:val="24"/>
        </w:rPr>
        <w:t>CONSIDERACIONES</w:t>
      </w:r>
      <w:r w:rsidRPr="00B2671F">
        <w:rPr>
          <w:rFonts w:ascii="Tahoma" w:hAnsi="Tahoma" w:cs="Tahoma"/>
          <w:b/>
          <w:spacing w:val="-5"/>
          <w:sz w:val="24"/>
        </w:rPr>
        <w:t xml:space="preserve"> </w:t>
      </w:r>
      <w:r w:rsidRPr="00B2671F">
        <w:rPr>
          <w:rFonts w:ascii="Tahoma" w:hAnsi="Tahoma" w:cs="Tahoma"/>
          <w:b/>
          <w:spacing w:val="-2"/>
          <w:sz w:val="24"/>
        </w:rPr>
        <w:t>FINALES</w:t>
      </w:r>
    </w:p>
    <w:p w14:paraId="7A20E9F7" w14:textId="77777777" w:rsidR="0026516E" w:rsidRPr="00B2671F" w:rsidRDefault="0026516E" w:rsidP="0026516E">
      <w:pPr>
        <w:pStyle w:val="Textoindependiente"/>
        <w:spacing w:before="119"/>
        <w:rPr>
          <w:rFonts w:ascii="Tahoma" w:hAnsi="Tahoma" w:cs="Tahoma"/>
          <w:b/>
        </w:rPr>
      </w:pPr>
    </w:p>
    <w:p w14:paraId="7CFE23F3" w14:textId="1FBD5F83" w:rsidR="003E32B7" w:rsidRDefault="0026516E" w:rsidP="00B80A0C">
      <w:pPr>
        <w:pStyle w:val="Textoindependiente"/>
        <w:spacing w:line="480" w:lineRule="auto"/>
        <w:jc w:val="both"/>
        <w:rPr>
          <w:rFonts w:ascii="Tahoma" w:hAnsi="Tahoma" w:cs="Tahoma"/>
        </w:rPr>
      </w:pPr>
      <w:r w:rsidRPr="00B2671F">
        <w:rPr>
          <w:rFonts w:ascii="Tahoma" w:hAnsi="Tahoma" w:cs="Tahoma"/>
        </w:rPr>
        <w:t>En conclusión, el instrumento revela un territorio con condiciones muy favorables para la transición agroecológica, pero con una necesidad urgente de fortalecer los procesos que convierten la diversidad y la conservación en autonomía productiva real. La intervención debe centrarse en cerrar ciclos, regenerar suelos, integrar mejor cultivos y animales, reducir la dependencia de agroquímicos, aumentar la adaptación climática y fortalecer la soberanía de semillas. Desde ahí, los talleres y días de campo no solo transmitirán conocimientos, sino que activarán procesos concretos de transformación de</w:t>
      </w:r>
      <w:r w:rsidR="00DC6E0D">
        <w:rPr>
          <w:rFonts w:ascii="Tahoma" w:hAnsi="Tahoma" w:cs="Tahoma"/>
        </w:rPr>
        <w:t>l territorio.</w:t>
      </w:r>
      <w:r w:rsidR="003E32B7" w:rsidRPr="00B2671F">
        <w:rPr>
          <w:rFonts w:ascii="Tahoma" w:eastAsia="Times New Roman" w:hAnsi="Tahoma" w:cs="Tahoma"/>
          <w:vanish/>
          <w:sz w:val="16"/>
          <w:szCs w:val="16"/>
          <w:lang w:val="es-CO" w:eastAsia="es-CO"/>
        </w:rPr>
        <w:t>Final del formulario</w:t>
      </w:r>
    </w:p>
    <w:p w14:paraId="681508B7" w14:textId="77777777" w:rsidR="00B80A0C" w:rsidRPr="00B2671F" w:rsidRDefault="00B80A0C" w:rsidP="00B80A0C">
      <w:pPr>
        <w:pStyle w:val="Textoindependiente"/>
        <w:spacing w:line="480" w:lineRule="auto"/>
        <w:jc w:val="both"/>
        <w:rPr>
          <w:rFonts w:ascii="Tahoma" w:eastAsia="Times New Roman" w:hAnsi="Tahoma" w:cs="Tahoma"/>
          <w:vanish/>
          <w:sz w:val="16"/>
          <w:szCs w:val="16"/>
          <w:lang w:val="es-CO" w:eastAsia="es-CO"/>
        </w:rPr>
      </w:pPr>
    </w:p>
    <w:p w14:paraId="548C1B8C" w14:textId="108BFAF8" w:rsidR="005D07D6" w:rsidRPr="00B2671F" w:rsidRDefault="005D07D6" w:rsidP="008310D0">
      <w:pPr>
        <w:pStyle w:val="Textoindependiente"/>
        <w:numPr>
          <w:ilvl w:val="0"/>
          <w:numId w:val="8"/>
        </w:numPr>
        <w:jc w:val="both"/>
        <w:rPr>
          <w:rFonts w:ascii="Tahoma" w:hAnsi="Tahoma" w:cs="Tahoma"/>
        </w:rPr>
        <w:sectPr w:rsidR="005D07D6" w:rsidRPr="00B2671F">
          <w:pgSz w:w="12240" w:h="15840"/>
          <w:pgMar w:top="1780" w:right="1080" w:bottom="2100" w:left="1440" w:header="708" w:footer="1917" w:gutter="0"/>
          <w:cols w:space="720"/>
        </w:sectPr>
      </w:pPr>
    </w:p>
    <w:p w14:paraId="6272CA96" w14:textId="77777777" w:rsidR="00A8637E" w:rsidRPr="00B2671F" w:rsidRDefault="008B6030">
      <w:pPr>
        <w:ind w:left="981"/>
        <w:rPr>
          <w:rFonts w:ascii="Tahoma" w:hAnsi="Tahoma" w:cs="Tahoma"/>
          <w:b/>
          <w:sz w:val="24"/>
        </w:rPr>
      </w:pPr>
      <w:r w:rsidRPr="00B2671F">
        <w:rPr>
          <w:rFonts w:ascii="Tahoma" w:hAnsi="Tahoma" w:cs="Tahoma"/>
          <w:b/>
          <w:sz w:val="24"/>
        </w:rPr>
        <w:lastRenderedPageBreak/>
        <w:t>Control</w:t>
      </w:r>
      <w:r w:rsidRPr="00B2671F">
        <w:rPr>
          <w:rFonts w:ascii="Tahoma" w:hAnsi="Tahoma" w:cs="Tahoma"/>
          <w:b/>
          <w:spacing w:val="8"/>
          <w:sz w:val="24"/>
        </w:rPr>
        <w:t xml:space="preserve"> </w:t>
      </w:r>
      <w:r w:rsidRPr="00B2671F">
        <w:rPr>
          <w:rFonts w:ascii="Tahoma" w:hAnsi="Tahoma" w:cs="Tahoma"/>
          <w:b/>
          <w:sz w:val="24"/>
        </w:rPr>
        <w:t>de</w:t>
      </w:r>
      <w:r w:rsidRPr="00B2671F">
        <w:rPr>
          <w:rFonts w:ascii="Tahoma" w:hAnsi="Tahoma" w:cs="Tahoma"/>
          <w:b/>
          <w:spacing w:val="7"/>
          <w:sz w:val="24"/>
        </w:rPr>
        <w:t xml:space="preserve"> </w:t>
      </w:r>
      <w:r w:rsidRPr="00B2671F">
        <w:rPr>
          <w:rFonts w:ascii="Tahoma" w:hAnsi="Tahoma" w:cs="Tahoma"/>
          <w:b/>
          <w:spacing w:val="-2"/>
          <w:sz w:val="24"/>
        </w:rPr>
        <w:t>Cambios</w:t>
      </w:r>
    </w:p>
    <w:p w14:paraId="68D2BC9F" w14:textId="77777777" w:rsidR="00A8637E" w:rsidRPr="00B2671F" w:rsidRDefault="00A8637E">
      <w:pPr>
        <w:pStyle w:val="Textoindependiente"/>
        <w:spacing w:before="181"/>
        <w:rPr>
          <w:rFonts w:ascii="Tahoma" w:hAnsi="Tahoma" w:cs="Tahoma"/>
          <w:b/>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2268"/>
        <w:gridCol w:w="5811"/>
      </w:tblGrid>
      <w:tr w:rsidR="00A8637E" w:rsidRPr="00B2671F" w14:paraId="15A0E7F6" w14:textId="77777777">
        <w:trPr>
          <w:trHeight w:val="818"/>
        </w:trPr>
        <w:tc>
          <w:tcPr>
            <w:tcW w:w="1130" w:type="dxa"/>
          </w:tcPr>
          <w:p w14:paraId="779B21AF" w14:textId="77777777" w:rsidR="00A8637E" w:rsidRPr="00B2671F" w:rsidRDefault="008B6030">
            <w:pPr>
              <w:pStyle w:val="TableParagraph"/>
              <w:spacing w:before="1"/>
              <w:ind w:left="8" w:right="2"/>
              <w:jc w:val="center"/>
              <w:rPr>
                <w:rFonts w:ascii="Tahoma" w:hAnsi="Tahoma" w:cs="Tahoma"/>
                <w:b/>
              </w:rPr>
            </w:pPr>
            <w:r w:rsidRPr="00B2671F">
              <w:rPr>
                <w:rFonts w:ascii="Tahoma" w:hAnsi="Tahoma" w:cs="Tahoma"/>
                <w:b/>
                <w:spacing w:val="-2"/>
              </w:rPr>
              <w:t>VERSION</w:t>
            </w:r>
          </w:p>
        </w:tc>
        <w:tc>
          <w:tcPr>
            <w:tcW w:w="2268" w:type="dxa"/>
          </w:tcPr>
          <w:p w14:paraId="1568356E" w14:textId="77777777" w:rsidR="00A8637E" w:rsidRPr="00B2671F" w:rsidRDefault="008B6030">
            <w:pPr>
              <w:pStyle w:val="TableParagraph"/>
              <w:spacing w:before="1" w:line="273" w:lineRule="auto"/>
              <w:ind w:left="581" w:right="5" w:hanging="368"/>
              <w:rPr>
                <w:rFonts w:ascii="Tahoma" w:hAnsi="Tahoma" w:cs="Tahoma"/>
                <w:b/>
              </w:rPr>
            </w:pPr>
            <w:r w:rsidRPr="00B2671F">
              <w:rPr>
                <w:rFonts w:ascii="Tahoma" w:hAnsi="Tahoma" w:cs="Tahoma"/>
                <w:b/>
              </w:rPr>
              <w:t>FECHA</w:t>
            </w:r>
            <w:r w:rsidRPr="00B2671F">
              <w:rPr>
                <w:rFonts w:ascii="Tahoma" w:hAnsi="Tahoma" w:cs="Tahoma"/>
                <w:b/>
                <w:spacing w:val="-13"/>
              </w:rPr>
              <w:t xml:space="preserve"> </w:t>
            </w:r>
            <w:r w:rsidRPr="00B2671F">
              <w:rPr>
                <w:rFonts w:ascii="Tahoma" w:hAnsi="Tahoma" w:cs="Tahoma"/>
                <w:b/>
              </w:rPr>
              <w:t>DE</w:t>
            </w:r>
            <w:r w:rsidRPr="00B2671F">
              <w:rPr>
                <w:rFonts w:ascii="Tahoma" w:hAnsi="Tahoma" w:cs="Tahoma"/>
                <w:b/>
                <w:spacing w:val="-12"/>
              </w:rPr>
              <w:t xml:space="preserve"> </w:t>
            </w:r>
            <w:r w:rsidRPr="00B2671F">
              <w:rPr>
                <w:rFonts w:ascii="Tahoma" w:hAnsi="Tahoma" w:cs="Tahoma"/>
                <w:b/>
              </w:rPr>
              <w:t>ENTRADA EN VIGENTE</w:t>
            </w:r>
          </w:p>
        </w:tc>
        <w:tc>
          <w:tcPr>
            <w:tcW w:w="5811" w:type="dxa"/>
          </w:tcPr>
          <w:p w14:paraId="59D6845E" w14:textId="77777777" w:rsidR="00A8637E" w:rsidRPr="00B2671F" w:rsidRDefault="008B6030">
            <w:pPr>
              <w:pStyle w:val="TableParagraph"/>
              <w:spacing w:before="1"/>
              <w:ind w:left="1685"/>
              <w:rPr>
                <w:rFonts w:ascii="Tahoma" w:hAnsi="Tahoma" w:cs="Tahoma"/>
                <w:b/>
              </w:rPr>
            </w:pPr>
            <w:r w:rsidRPr="00B2671F">
              <w:rPr>
                <w:rFonts w:ascii="Tahoma" w:hAnsi="Tahoma" w:cs="Tahoma"/>
                <w:b/>
              </w:rPr>
              <w:t>NATURALEZA</w:t>
            </w:r>
            <w:r w:rsidRPr="00B2671F">
              <w:rPr>
                <w:rFonts w:ascii="Tahoma" w:hAnsi="Tahoma" w:cs="Tahoma"/>
                <w:b/>
                <w:spacing w:val="-4"/>
              </w:rPr>
              <w:t xml:space="preserve"> </w:t>
            </w:r>
            <w:r w:rsidRPr="00B2671F">
              <w:rPr>
                <w:rFonts w:ascii="Tahoma" w:hAnsi="Tahoma" w:cs="Tahoma"/>
                <w:b/>
              </w:rPr>
              <w:t>DEL</w:t>
            </w:r>
            <w:r w:rsidRPr="00B2671F">
              <w:rPr>
                <w:rFonts w:ascii="Tahoma" w:hAnsi="Tahoma" w:cs="Tahoma"/>
                <w:b/>
                <w:spacing w:val="-6"/>
              </w:rPr>
              <w:t xml:space="preserve"> </w:t>
            </w:r>
            <w:r w:rsidRPr="00B2671F">
              <w:rPr>
                <w:rFonts w:ascii="Tahoma" w:hAnsi="Tahoma" w:cs="Tahoma"/>
                <w:b/>
                <w:spacing w:val="-2"/>
              </w:rPr>
              <w:t>CAMBIO</w:t>
            </w:r>
          </w:p>
        </w:tc>
      </w:tr>
      <w:tr w:rsidR="00A8637E" w:rsidRPr="00B2671F" w14:paraId="19D5D1E2" w14:textId="77777777">
        <w:trPr>
          <w:trHeight w:val="1802"/>
        </w:trPr>
        <w:tc>
          <w:tcPr>
            <w:tcW w:w="1130" w:type="dxa"/>
          </w:tcPr>
          <w:p w14:paraId="58EF8BBA" w14:textId="77777777" w:rsidR="00A8637E" w:rsidRPr="00B2671F" w:rsidRDefault="008B6030">
            <w:pPr>
              <w:pStyle w:val="TableParagraph"/>
              <w:spacing w:line="268" w:lineRule="exact"/>
              <w:ind w:left="8"/>
              <w:jc w:val="center"/>
              <w:rPr>
                <w:rFonts w:ascii="Tahoma" w:hAnsi="Tahoma" w:cs="Tahoma"/>
              </w:rPr>
            </w:pPr>
            <w:r w:rsidRPr="00B2671F">
              <w:rPr>
                <w:rFonts w:ascii="Tahoma" w:hAnsi="Tahoma" w:cs="Tahoma"/>
                <w:spacing w:val="-10"/>
              </w:rPr>
              <w:t>3</w:t>
            </w:r>
          </w:p>
        </w:tc>
        <w:tc>
          <w:tcPr>
            <w:tcW w:w="2268" w:type="dxa"/>
          </w:tcPr>
          <w:p w14:paraId="78D043B8" w14:textId="77777777" w:rsidR="00A8637E" w:rsidRPr="00B2671F" w:rsidRDefault="008B6030">
            <w:pPr>
              <w:pStyle w:val="TableParagraph"/>
              <w:spacing w:line="268" w:lineRule="exact"/>
              <w:ind w:left="105"/>
              <w:rPr>
                <w:rFonts w:ascii="Tahoma" w:hAnsi="Tahoma" w:cs="Tahoma"/>
              </w:rPr>
            </w:pPr>
            <w:r w:rsidRPr="00B2671F">
              <w:rPr>
                <w:rFonts w:ascii="Tahoma" w:hAnsi="Tahoma" w:cs="Tahoma"/>
                <w:spacing w:val="-2"/>
              </w:rPr>
              <w:t>28/02/2026</w:t>
            </w:r>
          </w:p>
        </w:tc>
        <w:tc>
          <w:tcPr>
            <w:tcW w:w="5811" w:type="dxa"/>
          </w:tcPr>
          <w:p w14:paraId="68C2F249" w14:textId="77777777" w:rsidR="00A8637E" w:rsidRPr="00B2671F" w:rsidRDefault="008B6030">
            <w:pPr>
              <w:pStyle w:val="TableParagraph"/>
              <w:spacing w:line="276" w:lineRule="auto"/>
              <w:ind w:left="106" w:right="95"/>
              <w:jc w:val="both"/>
              <w:rPr>
                <w:rFonts w:ascii="Tahoma" w:hAnsi="Tahoma" w:cs="Tahoma"/>
              </w:rPr>
            </w:pPr>
            <w:r w:rsidRPr="00B2671F">
              <w:rPr>
                <w:rFonts w:ascii="Tahoma" w:hAnsi="Tahoma" w:cs="Tahoma"/>
              </w:rPr>
              <w:t>El</w:t>
            </w:r>
            <w:r w:rsidRPr="00B2671F">
              <w:rPr>
                <w:rFonts w:ascii="Tahoma" w:hAnsi="Tahoma" w:cs="Tahoma"/>
                <w:spacing w:val="-11"/>
              </w:rPr>
              <w:t xml:space="preserve"> </w:t>
            </w:r>
            <w:r w:rsidRPr="00B2671F">
              <w:rPr>
                <w:rFonts w:ascii="Tahoma" w:hAnsi="Tahoma" w:cs="Tahoma"/>
              </w:rPr>
              <w:t>documento</w:t>
            </w:r>
            <w:r w:rsidRPr="00B2671F">
              <w:rPr>
                <w:rFonts w:ascii="Tahoma" w:hAnsi="Tahoma" w:cs="Tahoma"/>
                <w:spacing w:val="-10"/>
              </w:rPr>
              <w:t xml:space="preserve"> </w:t>
            </w:r>
            <w:r w:rsidRPr="00B2671F">
              <w:rPr>
                <w:rFonts w:ascii="Tahoma" w:hAnsi="Tahoma" w:cs="Tahoma"/>
              </w:rPr>
              <w:t>ha</w:t>
            </w:r>
            <w:r w:rsidRPr="00B2671F">
              <w:rPr>
                <w:rFonts w:ascii="Tahoma" w:hAnsi="Tahoma" w:cs="Tahoma"/>
                <w:spacing w:val="-11"/>
              </w:rPr>
              <w:t xml:space="preserve"> </w:t>
            </w:r>
            <w:r w:rsidRPr="00B2671F">
              <w:rPr>
                <w:rFonts w:ascii="Tahoma" w:hAnsi="Tahoma" w:cs="Tahoma"/>
              </w:rPr>
              <w:t>sido</w:t>
            </w:r>
            <w:r w:rsidRPr="00B2671F">
              <w:rPr>
                <w:rFonts w:ascii="Tahoma" w:hAnsi="Tahoma" w:cs="Tahoma"/>
                <w:spacing w:val="-12"/>
              </w:rPr>
              <w:t xml:space="preserve"> </w:t>
            </w:r>
            <w:r w:rsidRPr="00B2671F">
              <w:rPr>
                <w:rFonts w:ascii="Tahoma" w:hAnsi="Tahoma" w:cs="Tahoma"/>
              </w:rPr>
              <w:t>actualizado</w:t>
            </w:r>
            <w:r w:rsidRPr="00B2671F">
              <w:rPr>
                <w:rFonts w:ascii="Tahoma" w:hAnsi="Tahoma" w:cs="Tahoma"/>
                <w:spacing w:val="-10"/>
              </w:rPr>
              <w:t xml:space="preserve"> </w:t>
            </w:r>
            <w:r w:rsidRPr="00B2671F">
              <w:rPr>
                <w:rFonts w:ascii="Tahoma" w:hAnsi="Tahoma" w:cs="Tahoma"/>
              </w:rPr>
              <w:t>para</w:t>
            </w:r>
            <w:r w:rsidRPr="00B2671F">
              <w:rPr>
                <w:rFonts w:ascii="Tahoma" w:hAnsi="Tahoma" w:cs="Tahoma"/>
                <w:spacing w:val="-12"/>
              </w:rPr>
              <w:t xml:space="preserve"> </w:t>
            </w:r>
            <w:r w:rsidRPr="00B2671F">
              <w:rPr>
                <w:rFonts w:ascii="Tahoma" w:hAnsi="Tahoma" w:cs="Tahoma"/>
              </w:rPr>
              <w:t>incluir</w:t>
            </w:r>
            <w:r w:rsidRPr="00B2671F">
              <w:rPr>
                <w:rFonts w:ascii="Tahoma" w:hAnsi="Tahoma" w:cs="Tahoma"/>
                <w:spacing w:val="-12"/>
              </w:rPr>
              <w:t xml:space="preserve"> </w:t>
            </w:r>
            <w:r w:rsidRPr="00B2671F">
              <w:rPr>
                <w:rFonts w:ascii="Tahoma" w:hAnsi="Tahoma" w:cs="Tahoma"/>
              </w:rPr>
              <w:t>la</w:t>
            </w:r>
            <w:r w:rsidRPr="00B2671F">
              <w:rPr>
                <w:rFonts w:ascii="Tahoma" w:hAnsi="Tahoma" w:cs="Tahoma"/>
                <w:spacing w:val="-12"/>
              </w:rPr>
              <w:t xml:space="preserve"> </w:t>
            </w:r>
            <w:r w:rsidRPr="00B2671F">
              <w:rPr>
                <w:rFonts w:ascii="Tahoma" w:hAnsi="Tahoma" w:cs="Tahoma"/>
              </w:rPr>
              <w:t>clasificación</w:t>
            </w:r>
            <w:r w:rsidRPr="00B2671F">
              <w:rPr>
                <w:rFonts w:ascii="Tahoma" w:hAnsi="Tahoma" w:cs="Tahoma"/>
                <w:spacing w:val="-12"/>
              </w:rPr>
              <w:t xml:space="preserve"> </w:t>
            </w:r>
            <w:r w:rsidRPr="00B2671F">
              <w:rPr>
                <w:rFonts w:ascii="Tahoma" w:hAnsi="Tahoma" w:cs="Tahoma"/>
              </w:rPr>
              <w:t xml:space="preserve">de la información, la cual debe realizarse conforme a las directrices establecidas en el documento GOR-G-015 Guía Etiquetado de Información, disponible en la </w:t>
            </w:r>
            <w:r w:rsidRPr="00B2671F">
              <w:rPr>
                <w:rFonts w:ascii="Tahoma" w:hAnsi="Tahoma" w:cs="Tahoma"/>
                <w:sz w:val="24"/>
              </w:rPr>
              <w:t>herramienta de gestión del SIGA</w:t>
            </w:r>
            <w:r w:rsidRPr="00B2671F">
              <w:rPr>
                <w:rFonts w:ascii="Tahoma" w:hAnsi="Tahoma" w:cs="Tahoma"/>
              </w:rPr>
              <w:t>.</w:t>
            </w:r>
          </w:p>
        </w:tc>
      </w:tr>
    </w:tbl>
    <w:p w14:paraId="4B12BD66" w14:textId="77777777" w:rsidR="0061717D" w:rsidRPr="00B2671F" w:rsidRDefault="0061717D" w:rsidP="0061717D">
      <w:pPr>
        <w:rPr>
          <w:rFonts w:ascii="Tahoma" w:hAnsi="Tahoma" w:cs="Tahoma"/>
        </w:rPr>
      </w:pPr>
    </w:p>
    <w:p w14:paraId="28F8CDB2" w14:textId="77777777" w:rsidR="0061717D" w:rsidRPr="00B2671F" w:rsidRDefault="0061717D" w:rsidP="0061717D">
      <w:pPr>
        <w:rPr>
          <w:rFonts w:ascii="Tahoma" w:hAnsi="Tahoma" w:cs="Tahoma"/>
        </w:rPr>
      </w:pPr>
      <w:r w:rsidRPr="00B2671F">
        <w:rPr>
          <w:rFonts w:ascii="Tahoma" w:hAnsi="Tahoma" w:cs="Tahoma"/>
        </w:rPr>
        <w:t>1. Lectura estructural del agroecosistema</w:t>
      </w:r>
    </w:p>
    <w:p w14:paraId="3AE18C24" w14:textId="3B545D18" w:rsidR="008B6030" w:rsidRPr="00B2671F" w:rsidRDefault="008B6030" w:rsidP="0061717D">
      <w:pPr>
        <w:rPr>
          <w:rFonts w:ascii="Tahoma" w:hAnsi="Tahoma" w:cs="Tahoma"/>
        </w:rPr>
      </w:pPr>
    </w:p>
    <w:sectPr w:rsidR="008B6030" w:rsidRPr="00B2671F">
      <w:pgSz w:w="12240" w:h="15840"/>
      <w:pgMar w:top="1780" w:right="1080" w:bottom="2100" w:left="1440" w:header="708" w:footer="19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6B7A" w14:textId="77777777" w:rsidR="00146AFC" w:rsidRDefault="00146AFC">
      <w:r>
        <w:separator/>
      </w:r>
    </w:p>
  </w:endnote>
  <w:endnote w:type="continuationSeparator" w:id="0">
    <w:p w14:paraId="6C04CECC" w14:textId="77777777" w:rsidR="00146AFC" w:rsidRDefault="0014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116A1" w14:textId="77777777" w:rsidR="00A8637E" w:rsidRDefault="008B6030">
    <w:pPr>
      <w:pStyle w:val="Textoindependiente"/>
      <w:spacing w:line="14" w:lineRule="auto"/>
      <w:rPr>
        <w:sz w:val="20"/>
      </w:rPr>
    </w:pPr>
    <w:r>
      <w:rPr>
        <w:noProof/>
        <w:sz w:val="20"/>
      </w:rPr>
      <mc:AlternateContent>
        <mc:Choice Requires="wps">
          <w:drawing>
            <wp:anchor distT="0" distB="0" distL="0" distR="0" simplePos="0" relativeHeight="487446528" behindDoc="1" locked="0" layoutInCell="1" allowOverlap="1" wp14:anchorId="56F4D407" wp14:editId="0976E750">
              <wp:simplePos x="0" y="0"/>
              <wp:positionH relativeFrom="page">
                <wp:posOffset>6585204</wp:posOffset>
              </wp:positionH>
              <wp:positionV relativeFrom="page">
                <wp:posOffset>8701531</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33D17247" w14:textId="77777777" w:rsidR="00A8637E" w:rsidRDefault="008B6030">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6F4D407" id="_x0000_t202" coordsize="21600,21600" o:spt="202" path="m,l,21600r21600,l21600,xe">
              <v:stroke joinstyle="miter"/>
              <v:path gradientshapeok="t" o:connecttype="rect"/>
            </v:shapetype>
            <v:shape id="Textbox 2" o:spid="_x0000_s1026" type="#_x0000_t202" style="position:absolute;margin-left:518.5pt;margin-top:685.15pt;width:12.6pt;height:13.05pt;z-index:-1586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" filled="f" stroked="f">
              <v:textbox inset="0,0,0,0">
                <w:txbxContent>
                  <w:p w14:paraId="33D17247" w14:textId="77777777" w:rsidR="00A8637E" w:rsidRDefault="008B6030">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47040" behindDoc="1" locked="0" layoutInCell="1" allowOverlap="1" wp14:anchorId="3194A894" wp14:editId="2F13F84E">
              <wp:simplePos x="0" y="0"/>
              <wp:positionH relativeFrom="page">
                <wp:posOffset>3398646</wp:posOffset>
              </wp:positionH>
              <wp:positionV relativeFrom="page">
                <wp:posOffset>9027668</wp:posOffset>
              </wp:positionV>
              <wp:extent cx="97790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177800"/>
                      </a:xfrm>
                      <a:prstGeom prst="rect">
                        <a:avLst/>
                      </a:prstGeom>
                    </wps:spPr>
                    <wps:txbx>
                      <w:txbxContent>
                        <w:p w14:paraId="4A6B4AF8" w14:textId="77777777" w:rsidR="00A8637E" w:rsidRDefault="008B6030">
                          <w:pPr>
                            <w:pStyle w:val="Textoindependiente"/>
                            <w:spacing w:line="264" w:lineRule="exact"/>
                            <w:ind w:left="20"/>
                          </w:pPr>
                          <w:r>
                            <w:t>GOR-F-012</w:t>
                          </w:r>
                          <w:r>
                            <w:rPr>
                              <w:spacing w:val="-3"/>
                            </w:rPr>
                            <w:t xml:space="preserve"> </w:t>
                          </w:r>
                          <w:r>
                            <w:rPr>
                              <w:spacing w:val="-5"/>
                            </w:rPr>
                            <w:t>V03</w:t>
                          </w:r>
                        </w:p>
                      </w:txbxContent>
                    </wps:txbx>
                    <wps:bodyPr wrap="square" lIns="0" tIns="0" rIns="0" bIns="0" rtlCol="0">
                      <a:noAutofit/>
                    </wps:bodyPr>
                  </wps:wsp>
                </a:graphicData>
              </a:graphic>
            </wp:anchor>
          </w:drawing>
        </mc:Choice>
        <mc:Fallback>
          <w:pict>
            <v:shape w14:anchorId="3194A894" id="Textbox 3" o:spid="_x0000_s1027" type="#_x0000_t202" style="position:absolute;margin-left:267.6pt;margin-top:710.85pt;width:77pt;height:14pt;z-index:-1586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" filled="f" stroked="f">
              <v:textbox inset="0,0,0,0">
                <w:txbxContent>
                  <w:p w14:paraId="4A6B4AF8" w14:textId="77777777" w:rsidR="00A8637E" w:rsidRDefault="008B6030">
                    <w:pPr>
                      <w:pStyle w:val="Textoindependiente"/>
                      <w:spacing w:line="264" w:lineRule="exact"/>
                      <w:ind w:left="20"/>
                    </w:pPr>
                    <w:r>
                      <w:t>GOR-F-012</w:t>
                    </w:r>
                    <w:r>
                      <w:rPr>
                        <w:spacing w:val="-3"/>
                      </w:rPr>
                      <w:t xml:space="preserve"> </w:t>
                    </w:r>
                    <w:r>
                      <w:rPr>
                        <w:spacing w:val="-5"/>
                      </w:rPr>
                      <w:t>V03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344D" w14:textId="77777777" w:rsidR="00146AFC" w:rsidRDefault="00146AFC">
      <w:r>
        <w:separator/>
      </w:r>
    </w:p>
  </w:footnote>
  <w:footnote w:type="continuationSeparator" w:id="0">
    <w:p w14:paraId="07A9BFD9" w14:textId="77777777" w:rsidR="00146AFC" w:rsidRDefault="0014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9EE1" w14:textId="77777777" w:rsidR="00A8637E" w:rsidRDefault="008B6030">
    <w:pPr>
      <w:pStyle w:val="Textoindependiente"/>
      <w:spacing w:line="14" w:lineRule="auto"/>
      <w:rPr>
        <w:sz w:val="20"/>
      </w:rPr>
    </w:pPr>
    <w:r>
      <w:rPr>
        <w:noProof/>
        <w:sz w:val="20"/>
      </w:rPr>
      <w:drawing>
        <wp:anchor distT="0" distB="0" distL="0" distR="0" simplePos="0" relativeHeight="487446016" behindDoc="1" locked="0" layoutInCell="1" allowOverlap="1" wp14:anchorId="31249416" wp14:editId="6351DF6A">
          <wp:simplePos x="0" y="0"/>
          <wp:positionH relativeFrom="page">
            <wp:posOffset>3590035</wp:posOffset>
          </wp:positionH>
          <wp:positionV relativeFrom="page">
            <wp:posOffset>449580</wp:posOffset>
          </wp:positionV>
          <wp:extent cx="592327" cy="561340"/>
          <wp:effectExtent l="0" t="0" r="0" b="0"/>
          <wp:wrapNone/>
          <wp:docPr id="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754E4"/>
    <w:multiLevelType w:val="multilevel"/>
    <w:tmpl w:val="D370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928BB"/>
    <w:multiLevelType w:val="multilevel"/>
    <w:tmpl w:val="8F902532"/>
    <w:lvl w:ilvl="0">
      <w:start w:val="7"/>
      <w:numFmt w:val="decimal"/>
      <w:lvlText w:val="%1"/>
      <w:lvlJc w:val="left"/>
      <w:pPr>
        <w:ind w:left="360" w:hanging="360"/>
      </w:pPr>
      <w:rPr>
        <w:rFonts w:hint="default"/>
      </w:rPr>
    </w:lvl>
    <w:lvl w:ilvl="1">
      <w:start w:val="1"/>
      <w:numFmt w:val="decimal"/>
      <w:lvlText w:val="%1.%2"/>
      <w:lvlJc w:val="left"/>
      <w:pPr>
        <w:ind w:left="1342" w:hanging="360"/>
      </w:pPr>
      <w:rPr>
        <w:rFonts w:hint="default"/>
      </w:rPr>
    </w:lvl>
    <w:lvl w:ilvl="2">
      <w:start w:val="1"/>
      <w:numFmt w:val="decimal"/>
      <w:lvlText w:val="%1.%2.%3"/>
      <w:lvlJc w:val="left"/>
      <w:pPr>
        <w:ind w:left="2684" w:hanging="720"/>
      </w:pPr>
      <w:rPr>
        <w:rFonts w:hint="default"/>
      </w:rPr>
    </w:lvl>
    <w:lvl w:ilvl="3">
      <w:start w:val="1"/>
      <w:numFmt w:val="decimal"/>
      <w:lvlText w:val="%1.%2.%3.%4"/>
      <w:lvlJc w:val="left"/>
      <w:pPr>
        <w:ind w:left="3666" w:hanging="720"/>
      </w:pPr>
      <w:rPr>
        <w:rFonts w:hint="default"/>
      </w:rPr>
    </w:lvl>
    <w:lvl w:ilvl="4">
      <w:start w:val="1"/>
      <w:numFmt w:val="decimal"/>
      <w:lvlText w:val="%1.%2.%3.%4.%5"/>
      <w:lvlJc w:val="left"/>
      <w:pPr>
        <w:ind w:left="5008" w:hanging="108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7332" w:hanging="144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656" w:hanging="1800"/>
      </w:pPr>
      <w:rPr>
        <w:rFonts w:hint="default"/>
      </w:rPr>
    </w:lvl>
  </w:abstractNum>
  <w:abstractNum w:abstractNumId="2" w15:restartNumberingAfterBreak="0">
    <w:nsid w:val="14651AF9"/>
    <w:multiLevelType w:val="multilevel"/>
    <w:tmpl w:val="02C82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B7A5A"/>
    <w:multiLevelType w:val="multilevel"/>
    <w:tmpl w:val="392C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627990"/>
    <w:multiLevelType w:val="multilevel"/>
    <w:tmpl w:val="C088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33F7D"/>
    <w:multiLevelType w:val="multilevel"/>
    <w:tmpl w:val="B8E0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9D5BE0"/>
    <w:multiLevelType w:val="multilevel"/>
    <w:tmpl w:val="C2D62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7F6938"/>
    <w:multiLevelType w:val="multilevel"/>
    <w:tmpl w:val="BA48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F26155"/>
    <w:multiLevelType w:val="multilevel"/>
    <w:tmpl w:val="8FDA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B6DA7"/>
    <w:multiLevelType w:val="multilevel"/>
    <w:tmpl w:val="DE7E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C7385"/>
    <w:multiLevelType w:val="multilevel"/>
    <w:tmpl w:val="04A6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8F75D3"/>
    <w:multiLevelType w:val="multilevel"/>
    <w:tmpl w:val="5C803080"/>
    <w:lvl w:ilvl="0">
      <w:start w:val="1"/>
      <w:numFmt w:val="decimal"/>
      <w:lvlText w:val="%1."/>
      <w:lvlJc w:val="left"/>
      <w:pPr>
        <w:ind w:left="720" w:hanging="360"/>
      </w:pPr>
      <w:rPr>
        <w:u w:val="none"/>
      </w:rPr>
    </w:lvl>
    <w:lvl w:ilvl="1">
      <w:start w:val="1"/>
      <w:numFmt w:val="decimal"/>
      <w:lvlText w:val="%2"/>
      <w:lvlJc w:val="left"/>
      <w:pPr>
        <w:ind w:left="1440" w:hanging="360"/>
      </w:pPr>
      <w:rPr>
        <w:rFonts w:ascii="Calibri" w:eastAsia="Calibri" w:hAnsi="Calibri" w:cs="Calibri"/>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57C67F09"/>
    <w:multiLevelType w:val="multilevel"/>
    <w:tmpl w:val="A832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541DA1"/>
    <w:multiLevelType w:val="multilevel"/>
    <w:tmpl w:val="E2B26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F94116"/>
    <w:multiLevelType w:val="multilevel"/>
    <w:tmpl w:val="31BA02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33731E"/>
    <w:multiLevelType w:val="hybridMultilevel"/>
    <w:tmpl w:val="3B06DC0C"/>
    <w:lvl w:ilvl="0" w:tplc="4BA8E93A">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1" w:tplc="D826A0D4">
      <w:numFmt w:val="bullet"/>
      <w:lvlText w:val="•"/>
      <w:lvlJc w:val="left"/>
      <w:pPr>
        <w:ind w:left="1854" w:hanging="360"/>
      </w:pPr>
      <w:rPr>
        <w:rFonts w:hint="default"/>
        <w:lang w:val="es-ES" w:eastAsia="en-US" w:bidi="ar-SA"/>
      </w:rPr>
    </w:lvl>
    <w:lvl w:ilvl="2" w:tplc="65CCBF2E">
      <w:numFmt w:val="bullet"/>
      <w:lvlText w:val="•"/>
      <w:lvlJc w:val="left"/>
      <w:pPr>
        <w:ind w:left="2728" w:hanging="360"/>
      </w:pPr>
      <w:rPr>
        <w:rFonts w:hint="default"/>
        <w:lang w:val="es-ES" w:eastAsia="en-US" w:bidi="ar-SA"/>
      </w:rPr>
    </w:lvl>
    <w:lvl w:ilvl="3" w:tplc="B7501BE2">
      <w:numFmt w:val="bullet"/>
      <w:lvlText w:val="•"/>
      <w:lvlJc w:val="left"/>
      <w:pPr>
        <w:ind w:left="3602" w:hanging="360"/>
      </w:pPr>
      <w:rPr>
        <w:rFonts w:hint="default"/>
        <w:lang w:val="es-ES" w:eastAsia="en-US" w:bidi="ar-SA"/>
      </w:rPr>
    </w:lvl>
    <w:lvl w:ilvl="4" w:tplc="3538161A">
      <w:numFmt w:val="bullet"/>
      <w:lvlText w:val="•"/>
      <w:lvlJc w:val="left"/>
      <w:pPr>
        <w:ind w:left="4476" w:hanging="360"/>
      </w:pPr>
      <w:rPr>
        <w:rFonts w:hint="default"/>
        <w:lang w:val="es-ES" w:eastAsia="en-US" w:bidi="ar-SA"/>
      </w:rPr>
    </w:lvl>
    <w:lvl w:ilvl="5" w:tplc="567EA9CC">
      <w:numFmt w:val="bullet"/>
      <w:lvlText w:val="•"/>
      <w:lvlJc w:val="left"/>
      <w:pPr>
        <w:ind w:left="5350" w:hanging="360"/>
      </w:pPr>
      <w:rPr>
        <w:rFonts w:hint="default"/>
        <w:lang w:val="es-ES" w:eastAsia="en-US" w:bidi="ar-SA"/>
      </w:rPr>
    </w:lvl>
    <w:lvl w:ilvl="6" w:tplc="78D02B2E">
      <w:numFmt w:val="bullet"/>
      <w:lvlText w:val="•"/>
      <w:lvlJc w:val="left"/>
      <w:pPr>
        <w:ind w:left="6224" w:hanging="360"/>
      </w:pPr>
      <w:rPr>
        <w:rFonts w:hint="default"/>
        <w:lang w:val="es-ES" w:eastAsia="en-US" w:bidi="ar-SA"/>
      </w:rPr>
    </w:lvl>
    <w:lvl w:ilvl="7" w:tplc="E368B1A4">
      <w:numFmt w:val="bullet"/>
      <w:lvlText w:val="•"/>
      <w:lvlJc w:val="left"/>
      <w:pPr>
        <w:ind w:left="7098" w:hanging="360"/>
      </w:pPr>
      <w:rPr>
        <w:rFonts w:hint="default"/>
        <w:lang w:val="es-ES" w:eastAsia="en-US" w:bidi="ar-SA"/>
      </w:rPr>
    </w:lvl>
    <w:lvl w:ilvl="8" w:tplc="709A4904">
      <w:numFmt w:val="bullet"/>
      <w:lvlText w:val="•"/>
      <w:lvlJc w:val="left"/>
      <w:pPr>
        <w:ind w:left="7972" w:hanging="360"/>
      </w:pPr>
      <w:rPr>
        <w:rFonts w:hint="default"/>
        <w:lang w:val="es-ES" w:eastAsia="en-US" w:bidi="ar-SA"/>
      </w:rPr>
    </w:lvl>
  </w:abstractNum>
  <w:abstractNum w:abstractNumId="16" w15:restartNumberingAfterBreak="0">
    <w:nsid w:val="5BB279EC"/>
    <w:multiLevelType w:val="multilevel"/>
    <w:tmpl w:val="4DE84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42227D"/>
    <w:multiLevelType w:val="multilevel"/>
    <w:tmpl w:val="0B3C51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735C01"/>
    <w:multiLevelType w:val="multilevel"/>
    <w:tmpl w:val="D31A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C46781"/>
    <w:multiLevelType w:val="hybridMultilevel"/>
    <w:tmpl w:val="2382BBB0"/>
    <w:lvl w:ilvl="0" w:tplc="1CF2F94C">
      <w:start w:val="1"/>
      <w:numFmt w:val="decimal"/>
      <w:lvlText w:val="%1."/>
      <w:lvlJc w:val="left"/>
      <w:pPr>
        <w:ind w:left="982" w:hanging="360"/>
      </w:pPr>
      <w:rPr>
        <w:rFonts w:hint="default"/>
        <w:spacing w:val="0"/>
        <w:w w:val="100"/>
        <w:lang w:val="es-ES" w:eastAsia="en-US" w:bidi="ar-SA"/>
      </w:rPr>
    </w:lvl>
    <w:lvl w:ilvl="1" w:tplc="5D98115E">
      <w:numFmt w:val="bullet"/>
      <w:lvlText w:val="☐"/>
      <w:lvlJc w:val="left"/>
      <w:pPr>
        <w:ind w:left="1248" w:hanging="267"/>
      </w:pPr>
      <w:rPr>
        <w:rFonts w:ascii="Segoe UI Symbol" w:eastAsia="Segoe UI Symbol" w:hAnsi="Segoe UI Symbol" w:cs="Segoe UI Symbol" w:hint="default"/>
        <w:b w:val="0"/>
        <w:bCs w:val="0"/>
        <w:i w:val="0"/>
        <w:iCs w:val="0"/>
        <w:spacing w:val="0"/>
        <w:w w:val="100"/>
        <w:sz w:val="24"/>
        <w:szCs w:val="24"/>
        <w:lang w:val="es-ES" w:eastAsia="en-US" w:bidi="ar-SA"/>
      </w:rPr>
    </w:lvl>
    <w:lvl w:ilvl="2" w:tplc="99D873E0">
      <w:numFmt w:val="bullet"/>
      <w:lvlText w:val="•"/>
      <w:lvlJc w:val="left"/>
      <w:pPr>
        <w:ind w:left="2182" w:hanging="267"/>
      </w:pPr>
      <w:rPr>
        <w:rFonts w:hint="default"/>
        <w:lang w:val="es-ES" w:eastAsia="en-US" w:bidi="ar-SA"/>
      </w:rPr>
    </w:lvl>
    <w:lvl w:ilvl="3" w:tplc="C53C2028">
      <w:numFmt w:val="bullet"/>
      <w:lvlText w:val="•"/>
      <w:lvlJc w:val="left"/>
      <w:pPr>
        <w:ind w:left="3124" w:hanging="267"/>
      </w:pPr>
      <w:rPr>
        <w:rFonts w:hint="default"/>
        <w:lang w:val="es-ES" w:eastAsia="en-US" w:bidi="ar-SA"/>
      </w:rPr>
    </w:lvl>
    <w:lvl w:ilvl="4" w:tplc="F5E84918">
      <w:numFmt w:val="bullet"/>
      <w:lvlText w:val="•"/>
      <w:lvlJc w:val="left"/>
      <w:pPr>
        <w:ind w:left="4066" w:hanging="267"/>
      </w:pPr>
      <w:rPr>
        <w:rFonts w:hint="default"/>
        <w:lang w:val="es-ES" w:eastAsia="en-US" w:bidi="ar-SA"/>
      </w:rPr>
    </w:lvl>
    <w:lvl w:ilvl="5" w:tplc="9EAA4BDE">
      <w:numFmt w:val="bullet"/>
      <w:lvlText w:val="•"/>
      <w:lvlJc w:val="left"/>
      <w:pPr>
        <w:ind w:left="5008" w:hanging="267"/>
      </w:pPr>
      <w:rPr>
        <w:rFonts w:hint="default"/>
        <w:lang w:val="es-ES" w:eastAsia="en-US" w:bidi="ar-SA"/>
      </w:rPr>
    </w:lvl>
    <w:lvl w:ilvl="6" w:tplc="0F1E3C16">
      <w:numFmt w:val="bullet"/>
      <w:lvlText w:val="•"/>
      <w:lvlJc w:val="left"/>
      <w:pPr>
        <w:ind w:left="5951" w:hanging="267"/>
      </w:pPr>
      <w:rPr>
        <w:rFonts w:hint="default"/>
        <w:lang w:val="es-ES" w:eastAsia="en-US" w:bidi="ar-SA"/>
      </w:rPr>
    </w:lvl>
    <w:lvl w:ilvl="7" w:tplc="84925632">
      <w:numFmt w:val="bullet"/>
      <w:lvlText w:val="•"/>
      <w:lvlJc w:val="left"/>
      <w:pPr>
        <w:ind w:left="6893" w:hanging="267"/>
      </w:pPr>
      <w:rPr>
        <w:rFonts w:hint="default"/>
        <w:lang w:val="es-ES" w:eastAsia="en-US" w:bidi="ar-SA"/>
      </w:rPr>
    </w:lvl>
    <w:lvl w:ilvl="8" w:tplc="3056AC36">
      <w:numFmt w:val="bullet"/>
      <w:lvlText w:val="•"/>
      <w:lvlJc w:val="left"/>
      <w:pPr>
        <w:ind w:left="7835" w:hanging="267"/>
      </w:pPr>
      <w:rPr>
        <w:rFonts w:hint="default"/>
        <w:lang w:val="es-ES" w:eastAsia="en-US" w:bidi="ar-SA"/>
      </w:rPr>
    </w:lvl>
  </w:abstractNum>
  <w:abstractNum w:abstractNumId="20" w15:restartNumberingAfterBreak="0">
    <w:nsid w:val="6CBF2B1C"/>
    <w:multiLevelType w:val="multilevel"/>
    <w:tmpl w:val="F342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E14A0B"/>
    <w:multiLevelType w:val="multilevel"/>
    <w:tmpl w:val="8AA6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5A485B"/>
    <w:multiLevelType w:val="multilevel"/>
    <w:tmpl w:val="340E7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AF5D97"/>
    <w:multiLevelType w:val="multilevel"/>
    <w:tmpl w:val="77C2D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D32809"/>
    <w:multiLevelType w:val="hybridMultilevel"/>
    <w:tmpl w:val="3A52DF9C"/>
    <w:lvl w:ilvl="0" w:tplc="1CF2F94C">
      <w:start w:val="1"/>
      <w:numFmt w:val="decimal"/>
      <w:lvlText w:val="%1."/>
      <w:lvlJc w:val="left"/>
      <w:pPr>
        <w:ind w:left="982" w:hanging="360"/>
      </w:pPr>
      <w:rPr>
        <w:rFonts w:hint="default"/>
        <w:spacing w:val="0"/>
        <w:w w:val="100"/>
        <w:lang w:val="es-ES" w:eastAsia="en-US" w:bidi="ar-SA"/>
      </w:rPr>
    </w:lvl>
    <w:lvl w:ilvl="1" w:tplc="5D98115E">
      <w:numFmt w:val="bullet"/>
      <w:lvlText w:val="☐"/>
      <w:lvlJc w:val="left"/>
      <w:pPr>
        <w:ind w:left="1248" w:hanging="267"/>
      </w:pPr>
      <w:rPr>
        <w:rFonts w:ascii="Segoe UI Symbol" w:eastAsia="Segoe UI Symbol" w:hAnsi="Segoe UI Symbol" w:cs="Segoe UI Symbol" w:hint="default"/>
        <w:b w:val="0"/>
        <w:bCs w:val="0"/>
        <w:i w:val="0"/>
        <w:iCs w:val="0"/>
        <w:spacing w:val="0"/>
        <w:w w:val="100"/>
        <w:sz w:val="24"/>
        <w:szCs w:val="24"/>
        <w:lang w:val="es-ES" w:eastAsia="en-US" w:bidi="ar-SA"/>
      </w:rPr>
    </w:lvl>
    <w:lvl w:ilvl="2" w:tplc="99D873E0">
      <w:numFmt w:val="bullet"/>
      <w:lvlText w:val="•"/>
      <w:lvlJc w:val="left"/>
      <w:pPr>
        <w:ind w:left="2182" w:hanging="267"/>
      </w:pPr>
      <w:rPr>
        <w:rFonts w:hint="default"/>
        <w:lang w:val="es-ES" w:eastAsia="en-US" w:bidi="ar-SA"/>
      </w:rPr>
    </w:lvl>
    <w:lvl w:ilvl="3" w:tplc="C53C2028">
      <w:numFmt w:val="bullet"/>
      <w:lvlText w:val="•"/>
      <w:lvlJc w:val="left"/>
      <w:pPr>
        <w:ind w:left="3124" w:hanging="267"/>
      </w:pPr>
      <w:rPr>
        <w:rFonts w:hint="default"/>
        <w:lang w:val="es-ES" w:eastAsia="en-US" w:bidi="ar-SA"/>
      </w:rPr>
    </w:lvl>
    <w:lvl w:ilvl="4" w:tplc="F5E84918">
      <w:numFmt w:val="bullet"/>
      <w:lvlText w:val="•"/>
      <w:lvlJc w:val="left"/>
      <w:pPr>
        <w:ind w:left="4066" w:hanging="267"/>
      </w:pPr>
      <w:rPr>
        <w:rFonts w:hint="default"/>
        <w:lang w:val="es-ES" w:eastAsia="en-US" w:bidi="ar-SA"/>
      </w:rPr>
    </w:lvl>
    <w:lvl w:ilvl="5" w:tplc="9EAA4BDE">
      <w:numFmt w:val="bullet"/>
      <w:lvlText w:val="•"/>
      <w:lvlJc w:val="left"/>
      <w:pPr>
        <w:ind w:left="5008" w:hanging="267"/>
      </w:pPr>
      <w:rPr>
        <w:rFonts w:hint="default"/>
        <w:lang w:val="es-ES" w:eastAsia="en-US" w:bidi="ar-SA"/>
      </w:rPr>
    </w:lvl>
    <w:lvl w:ilvl="6" w:tplc="0F1E3C16">
      <w:numFmt w:val="bullet"/>
      <w:lvlText w:val="•"/>
      <w:lvlJc w:val="left"/>
      <w:pPr>
        <w:ind w:left="5951" w:hanging="267"/>
      </w:pPr>
      <w:rPr>
        <w:rFonts w:hint="default"/>
        <w:lang w:val="es-ES" w:eastAsia="en-US" w:bidi="ar-SA"/>
      </w:rPr>
    </w:lvl>
    <w:lvl w:ilvl="7" w:tplc="84925632">
      <w:numFmt w:val="bullet"/>
      <w:lvlText w:val="•"/>
      <w:lvlJc w:val="left"/>
      <w:pPr>
        <w:ind w:left="6893" w:hanging="267"/>
      </w:pPr>
      <w:rPr>
        <w:rFonts w:hint="default"/>
        <w:lang w:val="es-ES" w:eastAsia="en-US" w:bidi="ar-SA"/>
      </w:rPr>
    </w:lvl>
    <w:lvl w:ilvl="8" w:tplc="3056AC36">
      <w:numFmt w:val="bullet"/>
      <w:lvlText w:val="•"/>
      <w:lvlJc w:val="left"/>
      <w:pPr>
        <w:ind w:left="7835" w:hanging="267"/>
      </w:pPr>
      <w:rPr>
        <w:rFonts w:hint="default"/>
        <w:lang w:val="es-ES" w:eastAsia="en-US" w:bidi="ar-SA"/>
      </w:rPr>
    </w:lvl>
  </w:abstractNum>
  <w:abstractNum w:abstractNumId="25" w15:restartNumberingAfterBreak="0">
    <w:nsid w:val="7BDA35DF"/>
    <w:multiLevelType w:val="hybridMultilevel"/>
    <w:tmpl w:val="912CE5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146FD6"/>
    <w:multiLevelType w:val="hybridMultilevel"/>
    <w:tmpl w:val="CCEACDF6"/>
    <w:lvl w:ilvl="0" w:tplc="F9BAFB36">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1" w:tplc="E902AB5A">
      <w:numFmt w:val="bullet"/>
      <w:lvlText w:val="•"/>
      <w:lvlJc w:val="left"/>
      <w:pPr>
        <w:ind w:left="1854" w:hanging="360"/>
      </w:pPr>
      <w:rPr>
        <w:rFonts w:hint="default"/>
        <w:lang w:val="es-ES" w:eastAsia="en-US" w:bidi="ar-SA"/>
      </w:rPr>
    </w:lvl>
    <w:lvl w:ilvl="2" w:tplc="4F18DB10">
      <w:numFmt w:val="bullet"/>
      <w:lvlText w:val="•"/>
      <w:lvlJc w:val="left"/>
      <w:pPr>
        <w:ind w:left="2728" w:hanging="360"/>
      </w:pPr>
      <w:rPr>
        <w:rFonts w:hint="default"/>
        <w:lang w:val="es-ES" w:eastAsia="en-US" w:bidi="ar-SA"/>
      </w:rPr>
    </w:lvl>
    <w:lvl w:ilvl="3" w:tplc="7EB6A694">
      <w:numFmt w:val="bullet"/>
      <w:lvlText w:val="•"/>
      <w:lvlJc w:val="left"/>
      <w:pPr>
        <w:ind w:left="3602" w:hanging="360"/>
      </w:pPr>
      <w:rPr>
        <w:rFonts w:hint="default"/>
        <w:lang w:val="es-ES" w:eastAsia="en-US" w:bidi="ar-SA"/>
      </w:rPr>
    </w:lvl>
    <w:lvl w:ilvl="4" w:tplc="04B29906">
      <w:numFmt w:val="bullet"/>
      <w:lvlText w:val="•"/>
      <w:lvlJc w:val="left"/>
      <w:pPr>
        <w:ind w:left="4476" w:hanging="360"/>
      </w:pPr>
      <w:rPr>
        <w:rFonts w:hint="default"/>
        <w:lang w:val="es-ES" w:eastAsia="en-US" w:bidi="ar-SA"/>
      </w:rPr>
    </w:lvl>
    <w:lvl w:ilvl="5" w:tplc="FD9AB7BC">
      <w:numFmt w:val="bullet"/>
      <w:lvlText w:val="•"/>
      <w:lvlJc w:val="left"/>
      <w:pPr>
        <w:ind w:left="5350" w:hanging="360"/>
      </w:pPr>
      <w:rPr>
        <w:rFonts w:hint="default"/>
        <w:lang w:val="es-ES" w:eastAsia="en-US" w:bidi="ar-SA"/>
      </w:rPr>
    </w:lvl>
    <w:lvl w:ilvl="6" w:tplc="315E5632">
      <w:numFmt w:val="bullet"/>
      <w:lvlText w:val="•"/>
      <w:lvlJc w:val="left"/>
      <w:pPr>
        <w:ind w:left="6224" w:hanging="360"/>
      </w:pPr>
      <w:rPr>
        <w:rFonts w:hint="default"/>
        <w:lang w:val="es-ES" w:eastAsia="en-US" w:bidi="ar-SA"/>
      </w:rPr>
    </w:lvl>
    <w:lvl w:ilvl="7" w:tplc="2B5A9BC2">
      <w:numFmt w:val="bullet"/>
      <w:lvlText w:val="•"/>
      <w:lvlJc w:val="left"/>
      <w:pPr>
        <w:ind w:left="7098" w:hanging="360"/>
      </w:pPr>
      <w:rPr>
        <w:rFonts w:hint="default"/>
        <w:lang w:val="es-ES" w:eastAsia="en-US" w:bidi="ar-SA"/>
      </w:rPr>
    </w:lvl>
    <w:lvl w:ilvl="8" w:tplc="FF3C2FC2">
      <w:numFmt w:val="bullet"/>
      <w:lvlText w:val="•"/>
      <w:lvlJc w:val="left"/>
      <w:pPr>
        <w:ind w:left="7972" w:hanging="360"/>
      </w:pPr>
      <w:rPr>
        <w:rFonts w:hint="default"/>
        <w:lang w:val="es-ES" w:eastAsia="en-US" w:bidi="ar-SA"/>
      </w:rPr>
    </w:lvl>
  </w:abstractNum>
  <w:abstractNum w:abstractNumId="27" w15:restartNumberingAfterBreak="0">
    <w:nsid w:val="7DB97A15"/>
    <w:multiLevelType w:val="multilevel"/>
    <w:tmpl w:val="88A6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9"/>
  </w:num>
  <w:num w:numId="3">
    <w:abstractNumId w:val="15"/>
  </w:num>
  <w:num w:numId="4">
    <w:abstractNumId w:val="17"/>
  </w:num>
  <w:num w:numId="5">
    <w:abstractNumId w:val="14"/>
  </w:num>
  <w:num w:numId="6">
    <w:abstractNumId w:val="3"/>
  </w:num>
  <w:num w:numId="7">
    <w:abstractNumId w:val="23"/>
  </w:num>
  <w:num w:numId="8">
    <w:abstractNumId w:val="25"/>
  </w:num>
  <w:num w:numId="9">
    <w:abstractNumId w:val="11"/>
  </w:num>
  <w:num w:numId="10">
    <w:abstractNumId w:val="2"/>
  </w:num>
  <w:num w:numId="11">
    <w:abstractNumId w:val="22"/>
  </w:num>
  <w:num w:numId="12">
    <w:abstractNumId w:val="7"/>
  </w:num>
  <w:num w:numId="13">
    <w:abstractNumId w:val="27"/>
  </w:num>
  <w:num w:numId="14">
    <w:abstractNumId w:val="16"/>
  </w:num>
  <w:num w:numId="15">
    <w:abstractNumId w:val="0"/>
  </w:num>
  <w:num w:numId="16">
    <w:abstractNumId w:val="10"/>
  </w:num>
  <w:num w:numId="17">
    <w:abstractNumId w:val="5"/>
  </w:num>
  <w:num w:numId="18">
    <w:abstractNumId w:val="21"/>
  </w:num>
  <w:num w:numId="19">
    <w:abstractNumId w:val="18"/>
  </w:num>
  <w:num w:numId="20">
    <w:abstractNumId w:val="20"/>
  </w:num>
  <w:num w:numId="21">
    <w:abstractNumId w:val="6"/>
  </w:num>
  <w:num w:numId="22">
    <w:abstractNumId w:val="12"/>
  </w:num>
  <w:num w:numId="23">
    <w:abstractNumId w:val="4"/>
  </w:num>
  <w:num w:numId="24">
    <w:abstractNumId w:val="1"/>
  </w:num>
  <w:num w:numId="25">
    <w:abstractNumId w:val="13"/>
  </w:num>
  <w:num w:numId="26">
    <w:abstractNumId w:val="9"/>
  </w:num>
  <w:num w:numId="27">
    <w:abstractNumId w:val="24"/>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37E"/>
    <w:rsid w:val="0004551E"/>
    <w:rsid w:val="000C5D78"/>
    <w:rsid w:val="000E336A"/>
    <w:rsid w:val="00146AFC"/>
    <w:rsid w:val="001553D3"/>
    <w:rsid w:val="00171F98"/>
    <w:rsid w:val="00172DA3"/>
    <w:rsid w:val="00250D1F"/>
    <w:rsid w:val="0026516E"/>
    <w:rsid w:val="00365D7C"/>
    <w:rsid w:val="00376D55"/>
    <w:rsid w:val="00392BF0"/>
    <w:rsid w:val="00397020"/>
    <w:rsid w:val="003A7D7C"/>
    <w:rsid w:val="003E32B7"/>
    <w:rsid w:val="0041131C"/>
    <w:rsid w:val="00422670"/>
    <w:rsid w:val="00424962"/>
    <w:rsid w:val="00436743"/>
    <w:rsid w:val="00487163"/>
    <w:rsid w:val="00523239"/>
    <w:rsid w:val="005730A3"/>
    <w:rsid w:val="005C3060"/>
    <w:rsid w:val="005C4956"/>
    <w:rsid w:val="005D07D6"/>
    <w:rsid w:val="00615759"/>
    <w:rsid w:val="00616F4C"/>
    <w:rsid w:val="0061717D"/>
    <w:rsid w:val="006262AF"/>
    <w:rsid w:val="006D2624"/>
    <w:rsid w:val="006E35FD"/>
    <w:rsid w:val="00722A60"/>
    <w:rsid w:val="007277B7"/>
    <w:rsid w:val="007955A3"/>
    <w:rsid w:val="007B2958"/>
    <w:rsid w:val="007E7410"/>
    <w:rsid w:val="0081145E"/>
    <w:rsid w:val="008310D0"/>
    <w:rsid w:val="008B6030"/>
    <w:rsid w:val="009828BB"/>
    <w:rsid w:val="009B6A6A"/>
    <w:rsid w:val="009E67B5"/>
    <w:rsid w:val="009F1FDD"/>
    <w:rsid w:val="00A7166E"/>
    <w:rsid w:val="00A8637E"/>
    <w:rsid w:val="00AE27C0"/>
    <w:rsid w:val="00AE40A3"/>
    <w:rsid w:val="00B2671F"/>
    <w:rsid w:val="00B771C7"/>
    <w:rsid w:val="00B80A0C"/>
    <w:rsid w:val="00BF6D1F"/>
    <w:rsid w:val="00C02C83"/>
    <w:rsid w:val="00C350FE"/>
    <w:rsid w:val="00C37049"/>
    <w:rsid w:val="00C45C81"/>
    <w:rsid w:val="00C747F4"/>
    <w:rsid w:val="00CA0F86"/>
    <w:rsid w:val="00CA6727"/>
    <w:rsid w:val="00CC03F2"/>
    <w:rsid w:val="00CE4C81"/>
    <w:rsid w:val="00D91E6F"/>
    <w:rsid w:val="00DC6E0D"/>
    <w:rsid w:val="00DF2764"/>
    <w:rsid w:val="00EF2D80"/>
    <w:rsid w:val="00F10C43"/>
    <w:rsid w:val="00F337B6"/>
    <w:rsid w:val="00F62CFF"/>
    <w:rsid w:val="00F64094"/>
    <w:rsid w:val="00F94230"/>
    <w:rsid w:val="1F8E45D4"/>
    <w:rsid w:val="447FE3AE"/>
    <w:rsid w:val="5923E8CB"/>
    <w:rsid w:val="692DE7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A784"/>
  <w15:docId w15:val="{2BA62A5E-ABAA-48C4-916C-252104A1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next w:val="Normal"/>
    <w:link w:val="Ttulo1Car"/>
    <w:uiPriority w:val="9"/>
    <w:qFormat/>
    <w:rsid w:val="009828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ar"/>
    <w:uiPriority w:val="9"/>
    <w:qFormat/>
    <w:rsid w:val="007955A3"/>
    <w:pPr>
      <w:widowControl/>
      <w:autoSpaceDE/>
      <w:autoSpaceDN/>
      <w:spacing w:before="100" w:beforeAutospacing="1" w:after="100" w:afterAutospacing="1"/>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pPr>
      <w:ind w:left="108"/>
    </w:pPr>
  </w:style>
  <w:style w:type="character" w:styleId="Textoennegrita">
    <w:name w:val="Strong"/>
    <w:basedOn w:val="Fuentedeprrafopredeter"/>
    <w:uiPriority w:val="22"/>
    <w:qFormat/>
    <w:rsid w:val="00422670"/>
    <w:rPr>
      <w:b/>
      <w:bCs/>
    </w:rPr>
  </w:style>
  <w:style w:type="paragraph" w:styleId="NormalWeb">
    <w:name w:val="Normal (Web)"/>
    <w:basedOn w:val="Normal"/>
    <w:uiPriority w:val="99"/>
    <w:unhideWhenUsed/>
    <w:rsid w:val="005730A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Nmerodelnea">
    <w:name w:val="line number"/>
    <w:basedOn w:val="Fuentedeprrafopredeter"/>
    <w:uiPriority w:val="99"/>
    <w:semiHidden/>
    <w:unhideWhenUsed/>
    <w:rsid w:val="00BF6D1F"/>
  </w:style>
  <w:style w:type="character" w:customStyle="1" w:styleId="Ttulo2Car">
    <w:name w:val="Título 2 Car"/>
    <w:basedOn w:val="Fuentedeprrafopredeter"/>
    <w:link w:val="Ttulo2"/>
    <w:uiPriority w:val="9"/>
    <w:rsid w:val="007955A3"/>
    <w:rPr>
      <w:rFonts w:ascii="Times New Roman" w:eastAsia="Times New Roman" w:hAnsi="Times New Roman" w:cs="Times New Roman"/>
      <w:b/>
      <w:bCs/>
      <w:sz w:val="36"/>
      <w:szCs w:val="36"/>
      <w:lang w:val="es-CO" w:eastAsia="es-CO"/>
    </w:rPr>
  </w:style>
  <w:style w:type="table" w:styleId="Tablaconcuadrcula4-nfasis4">
    <w:name w:val="Grid Table 4 Accent 4"/>
    <w:basedOn w:val="Tablanormal"/>
    <w:uiPriority w:val="49"/>
    <w:rsid w:val="00172DA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z-Principiodelformulario">
    <w:name w:val="HTML Top of Form"/>
    <w:basedOn w:val="Normal"/>
    <w:next w:val="Normal"/>
    <w:link w:val="z-PrincipiodelformularioCar"/>
    <w:hidden/>
    <w:uiPriority w:val="99"/>
    <w:semiHidden/>
    <w:unhideWhenUsed/>
    <w:rsid w:val="003E32B7"/>
    <w:pPr>
      <w:widowControl/>
      <w:pBdr>
        <w:bottom w:val="single" w:sz="6" w:space="1" w:color="auto"/>
      </w:pBdr>
      <w:autoSpaceDE/>
      <w:autoSpaceDN/>
      <w:jc w:val="center"/>
    </w:pPr>
    <w:rPr>
      <w:rFonts w:ascii="Arial" w:eastAsia="Times New Roman"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3E32B7"/>
    <w:rPr>
      <w:rFonts w:ascii="Arial" w:eastAsia="Times New Roman" w:hAnsi="Arial" w:cs="Arial"/>
      <w:vanish/>
      <w:sz w:val="16"/>
      <w:szCs w:val="16"/>
      <w:lang w:val="es-CO" w:eastAsia="es-CO"/>
    </w:rPr>
  </w:style>
  <w:style w:type="paragraph" w:customStyle="1" w:styleId="placeholder">
    <w:name w:val="placeholder"/>
    <w:basedOn w:val="Normal"/>
    <w:rsid w:val="003E32B7"/>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z-Finaldelformulario">
    <w:name w:val="HTML Bottom of Form"/>
    <w:basedOn w:val="Normal"/>
    <w:next w:val="Normal"/>
    <w:link w:val="z-FinaldelformularioCar"/>
    <w:hidden/>
    <w:uiPriority w:val="99"/>
    <w:semiHidden/>
    <w:unhideWhenUsed/>
    <w:rsid w:val="003E32B7"/>
    <w:pPr>
      <w:widowControl/>
      <w:pBdr>
        <w:top w:val="single" w:sz="6" w:space="1" w:color="auto"/>
      </w:pBdr>
      <w:autoSpaceDE/>
      <w:autoSpaceDN/>
      <w:jc w:val="center"/>
    </w:pPr>
    <w:rPr>
      <w:rFonts w:ascii="Arial" w:eastAsia="Times New Roman"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semiHidden/>
    <w:rsid w:val="003E32B7"/>
    <w:rPr>
      <w:rFonts w:ascii="Arial" w:eastAsia="Times New Roman" w:hAnsi="Arial" w:cs="Arial"/>
      <w:vanish/>
      <w:sz w:val="16"/>
      <w:szCs w:val="16"/>
      <w:lang w:val="es-CO" w:eastAsia="es-CO"/>
    </w:rPr>
  </w:style>
  <w:style w:type="character" w:customStyle="1" w:styleId="TextoindependienteCar">
    <w:name w:val="Texto independiente Car"/>
    <w:basedOn w:val="Fuentedeprrafopredeter"/>
    <w:link w:val="Textoindependiente"/>
    <w:uiPriority w:val="1"/>
    <w:rsid w:val="006E35FD"/>
    <w:rPr>
      <w:rFonts w:ascii="Calibri" w:eastAsia="Calibri" w:hAnsi="Calibri" w:cs="Calibri"/>
      <w:sz w:val="24"/>
      <w:szCs w:val="24"/>
      <w:lang w:val="es-ES"/>
    </w:rPr>
  </w:style>
  <w:style w:type="character" w:customStyle="1" w:styleId="Ttulo1Car">
    <w:name w:val="Título 1 Car"/>
    <w:basedOn w:val="Fuentedeprrafopredeter"/>
    <w:link w:val="Ttulo1"/>
    <w:uiPriority w:val="9"/>
    <w:rsid w:val="009828BB"/>
    <w:rPr>
      <w:rFonts w:asciiTheme="majorHAnsi" w:eastAsiaTheme="majorEastAsia" w:hAnsiTheme="majorHAnsi" w:cstheme="majorBidi"/>
      <w:color w:val="365F91" w:themeColor="accent1" w:themeShade="BF"/>
      <w:sz w:val="32"/>
      <w:szCs w:val="3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6707">
      <w:bodyDiv w:val="1"/>
      <w:marLeft w:val="0"/>
      <w:marRight w:val="0"/>
      <w:marTop w:val="0"/>
      <w:marBottom w:val="0"/>
      <w:divBdr>
        <w:top w:val="none" w:sz="0" w:space="0" w:color="auto"/>
        <w:left w:val="none" w:sz="0" w:space="0" w:color="auto"/>
        <w:bottom w:val="none" w:sz="0" w:space="0" w:color="auto"/>
        <w:right w:val="none" w:sz="0" w:space="0" w:color="auto"/>
      </w:divBdr>
      <w:divsChild>
        <w:div w:id="914824231">
          <w:marLeft w:val="0"/>
          <w:marRight w:val="0"/>
          <w:marTop w:val="0"/>
          <w:marBottom w:val="0"/>
          <w:divBdr>
            <w:top w:val="none" w:sz="0" w:space="0" w:color="auto"/>
            <w:left w:val="none" w:sz="0" w:space="0" w:color="auto"/>
            <w:bottom w:val="none" w:sz="0" w:space="0" w:color="auto"/>
            <w:right w:val="none" w:sz="0" w:space="0" w:color="auto"/>
          </w:divBdr>
          <w:divsChild>
            <w:div w:id="757021898">
              <w:marLeft w:val="0"/>
              <w:marRight w:val="0"/>
              <w:marTop w:val="0"/>
              <w:marBottom w:val="0"/>
              <w:divBdr>
                <w:top w:val="none" w:sz="0" w:space="0" w:color="auto"/>
                <w:left w:val="none" w:sz="0" w:space="0" w:color="auto"/>
                <w:bottom w:val="none" w:sz="0" w:space="0" w:color="auto"/>
                <w:right w:val="none" w:sz="0" w:space="0" w:color="auto"/>
              </w:divBdr>
              <w:divsChild>
                <w:div w:id="2000881742">
                  <w:marLeft w:val="0"/>
                  <w:marRight w:val="0"/>
                  <w:marTop w:val="0"/>
                  <w:marBottom w:val="0"/>
                  <w:divBdr>
                    <w:top w:val="none" w:sz="0" w:space="0" w:color="auto"/>
                    <w:left w:val="none" w:sz="0" w:space="0" w:color="auto"/>
                    <w:bottom w:val="none" w:sz="0" w:space="0" w:color="auto"/>
                    <w:right w:val="none" w:sz="0" w:space="0" w:color="auto"/>
                  </w:divBdr>
                  <w:divsChild>
                    <w:div w:id="864710270">
                      <w:marLeft w:val="0"/>
                      <w:marRight w:val="0"/>
                      <w:marTop w:val="0"/>
                      <w:marBottom w:val="0"/>
                      <w:divBdr>
                        <w:top w:val="none" w:sz="0" w:space="0" w:color="auto"/>
                        <w:left w:val="none" w:sz="0" w:space="0" w:color="auto"/>
                        <w:bottom w:val="none" w:sz="0" w:space="0" w:color="auto"/>
                        <w:right w:val="none" w:sz="0" w:space="0" w:color="auto"/>
                      </w:divBdr>
                      <w:divsChild>
                        <w:div w:id="917251386">
                          <w:marLeft w:val="0"/>
                          <w:marRight w:val="0"/>
                          <w:marTop w:val="0"/>
                          <w:marBottom w:val="0"/>
                          <w:divBdr>
                            <w:top w:val="none" w:sz="0" w:space="0" w:color="auto"/>
                            <w:left w:val="none" w:sz="0" w:space="0" w:color="auto"/>
                            <w:bottom w:val="none" w:sz="0" w:space="0" w:color="auto"/>
                            <w:right w:val="none" w:sz="0" w:space="0" w:color="auto"/>
                          </w:divBdr>
                          <w:divsChild>
                            <w:div w:id="176239794">
                              <w:marLeft w:val="0"/>
                              <w:marRight w:val="0"/>
                              <w:marTop w:val="0"/>
                              <w:marBottom w:val="0"/>
                              <w:divBdr>
                                <w:top w:val="none" w:sz="0" w:space="0" w:color="auto"/>
                                <w:left w:val="none" w:sz="0" w:space="0" w:color="auto"/>
                                <w:bottom w:val="none" w:sz="0" w:space="0" w:color="auto"/>
                                <w:right w:val="none" w:sz="0" w:space="0" w:color="auto"/>
                              </w:divBdr>
                              <w:divsChild>
                                <w:div w:id="30239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36341">
      <w:bodyDiv w:val="1"/>
      <w:marLeft w:val="0"/>
      <w:marRight w:val="0"/>
      <w:marTop w:val="0"/>
      <w:marBottom w:val="0"/>
      <w:divBdr>
        <w:top w:val="none" w:sz="0" w:space="0" w:color="auto"/>
        <w:left w:val="none" w:sz="0" w:space="0" w:color="auto"/>
        <w:bottom w:val="none" w:sz="0" w:space="0" w:color="auto"/>
        <w:right w:val="none" w:sz="0" w:space="0" w:color="auto"/>
      </w:divBdr>
    </w:div>
    <w:div w:id="222103429">
      <w:bodyDiv w:val="1"/>
      <w:marLeft w:val="0"/>
      <w:marRight w:val="0"/>
      <w:marTop w:val="0"/>
      <w:marBottom w:val="0"/>
      <w:divBdr>
        <w:top w:val="none" w:sz="0" w:space="0" w:color="auto"/>
        <w:left w:val="none" w:sz="0" w:space="0" w:color="auto"/>
        <w:bottom w:val="none" w:sz="0" w:space="0" w:color="auto"/>
        <w:right w:val="none" w:sz="0" w:space="0" w:color="auto"/>
      </w:divBdr>
      <w:divsChild>
        <w:div w:id="1605646380">
          <w:marLeft w:val="0"/>
          <w:marRight w:val="0"/>
          <w:marTop w:val="0"/>
          <w:marBottom w:val="0"/>
          <w:divBdr>
            <w:top w:val="none" w:sz="0" w:space="0" w:color="auto"/>
            <w:left w:val="none" w:sz="0" w:space="0" w:color="auto"/>
            <w:bottom w:val="none" w:sz="0" w:space="0" w:color="auto"/>
            <w:right w:val="none" w:sz="0" w:space="0" w:color="auto"/>
          </w:divBdr>
          <w:divsChild>
            <w:div w:id="80295709">
              <w:marLeft w:val="0"/>
              <w:marRight w:val="0"/>
              <w:marTop w:val="0"/>
              <w:marBottom w:val="0"/>
              <w:divBdr>
                <w:top w:val="none" w:sz="0" w:space="0" w:color="auto"/>
                <w:left w:val="none" w:sz="0" w:space="0" w:color="auto"/>
                <w:bottom w:val="none" w:sz="0" w:space="0" w:color="auto"/>
                <w:right w:val="none" w:sz="0" w:space="0" w:color="auto"/>
              </w:divBdr>
              <w:divsChild>
                <w:div w:id="666203428">
                  <w:marLeft w:val="0"/>
                  <w:marRight w:val="0"/>
                  <w:marTop w:val="0"/>
                  <w:marBottom w:val="0"/>
                  <w:divBdr>
                    <w:top w:val="none" w:sz="0" w:space="0" w:color="auto"/>
                    <w:left w:val="none" w:sz="0" w:space="0" w:color="auto"/>
                    <w:bottom w:val="none" w:sz="0" w:space="0" w:color="auto"/>
                    <w:right w:val="none" w:sz="0" w:space="0" w:color="auto"/>
                  </w:divBdr>
                  <w:divsChild>
                    <w:div w:id="1632829734">
                      <w:marLeft w:val="0"/>
                      <w:marRight w:val="0"/>
                      <w:marTop w:val="0"/>
                      <w:marBottom w:val="0"/>
                      <w:divBdr>
                        <w:top w:val="none" w:sz="0" w:space="0" w:color="auto"/>
                        <w:left w:val="none" w:sz="0" w:space="0" w:color="auto"/>
                        <w:bottom w:val="none" w:sz="0" w:space="0" w:color="auto"/>
                        <w:right w:val="none" w:sz="0" w:space="0" w:color="auto"/>
                      </w:divBdr>
                      <w:divsChild>
                        <w:div w:id="1524635475">
                          <w:marLeft w:val="0"/>
                          <w:marRight w:val="0"/>
                          <w:marTop w:val="0"/>
                          <w:marBottom w:val="0"/>
                          <w:divBdr>
                            <w:top w:val="none" w:sz="0" w:space="0" w:color="auto"/>
                            <w:left w:val="none" w:sz="0" w:space="0" w:color="auto"/>
                            <w:bottom w:val="none" w:sz="0" w:space="0" w:color="auto"/>
                            <w:right w:val="none" w:sz="0" w:space="0" w:color="auto"/>
                          </w:divBdr>
                          <w:divsChild>
                            <w:div w:id="61565735">
                              <w:marLeft w:val="0"/>
                              <w:marRight w:val="0"/>
                              <w:marTop w:val="0"/>
                              <w:marBottom w:val="0"/>
                              <w:divBdr>
                                <w:top w:val="none" w:sz="0" w:space="0" w:color="auto"/>
                                <w:left w:val="none" w:sz="0" w:space="0" w:color="auto"/>
                                <w:bottom w:val="none" w:sz="0" w:space="0" w:color="auto"/>
                                <w:right w:val="none" w:sz="0" w:space="0" w:color="auto"/>
                              </w:divBdr>
                              <w:divsChild>
                                <w:div w:id="170848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377547">
      <w:bodyDiv w:val="1"/>
      <w:marLeft w:val="0"/>
      <w:marRight w:val="0"/>
      <w:marTop w:val="0"/>
      <w:marBottom w:val="0"/>
      <w:divBdr>
        <w:top w:val="none" w:sz="0" w:space="0" w:color="auto"/>
        <w:left w:val="none" w:sz="0" w:space="0" w:color="auto"/>
        <w:bottom w:val="none" w:sz="0" w:space="0" w:color="auto"/>
        <w:right w:val="none" w:sz="0" w:space="0" w:color="auto"/>
      </w:divBdr>
      <w:divsChild>
        <w:div w:id="1024986484">
          <w:marLeft w:val="0"/>
          <w:marRight w:val="0"/>
          <w:marTop w:val="0"/>
          <w:marBottom w:val="0"/>
          <w:divBdr>
            <w:top w:val="none" w:sz="0" w:space="0" w:color="auto"/>
            <w:left w:val="none" w:sz="0" w:space="0" w:color="auto"/>
            <w:bottom w:val="none" w:sz="0" w:space="0" w:color="auto"/>
            <w:right w:val="none" w:sz="0" w:space="0" w:color="auto"/>
          </w:divBdr>
          <w:divsChild>
            <w:div w:id="1598634877">
              <w:marLeft w:val="0"/>
              <w:marRight w:val="0"/>
              <w:marTop w:val="0"/>
              <w:marBottom w:val="0"/>
              <w:divBdr>
                <w:top w:val="none" w:sz="0" w:space="0" w:color="auto"/>
                <w:left w:val="none" w:sz="0" w:space="0" w:color="auto"/>
                <w:bottom w:val="none" w:sz="0" w:space="0" w:color="auto"/>
                <w:right w:val="none" w:sz="0" w:space="0" w:color="auto"/>
              </w:divBdr>
              <w:divsChild>
                <w:div w:id="76906034">
                  <w:marLeft w:val="0"/>
                  <w:marRight w:val="0"/>
                  <w:marTop w:val="0"/>
                  <w:marBottom w:val="0"/>
                  <w:divBdr>
                    <w:top w:val="none" w:sz="0" w:space="0" w:color="auto"/>
                    <w:left w:val="none" w:sz="0" w:space="0" w:color="auto"/>
                    <w:bottom w:val="none" w:sz="0" w:space="0" w:color="auto"/>
                    <w:right w:val="none" w:sz="0" w:space="0" w:color="auto"/>
                  </w:divBdr>
                  <w:divsChild>
                    <w:div w:id="1066533208">
                      <w:marLeft w:val="0"/>
                      <w:marRight w:val="0"/>
                      <w:marTop w:val="0"/>
                      <w:marBottom w:val="0"/>
                      <w:divBdr>
                        <w:top w:val="none" w:sz="0" w:space="0" w:color="auto"/>
                        <w:left w:val="none" w:sz="0" w:space="0" w:color="auto"/>
                        <w:bottom w:val="none" w:sz="0" w:space="0" w:color="auto"/>
                        <w:right w:val="none" w:sz="0" w:space="0" w:color="auto"/>
                      </w:divBdr>
                      <w:divsChild>
                        <w:div w:id="363755757">
                          <w:marLeft w:val="0"/>
                          <w:marRight w:val="0"/>
                          <w:marTop w:val="0"/>
                          <w:marBottom w:val="0"/>
                          <w:divBdr>
                            <w:top w:val="none" w:sz="0" w:space="0" w:color="auto"/>
                            <w:left w:val="none" w:sz="0" w:space="0" w:color="auto"/>
                            <w:bottom w:val="none" w:sz="0" w:space="0" w:color="auto"/>
                            <w:right w:val="none" w:sz="0" w:space="0" w:color="auto"/>
                          </w:divBdr>
                          <w:divsChild>
                            <w:div w:id="1126043289">
                              <w:marLeft w:val="0"/>
                              <w:marRight w:val="0"/>
                              <w:marTop w:val="0"/>
                              <w:marBottom w:val="0"/>
                              <w:divBdr>
                                <w:top w:val="none" w:sz="0" w:space="0" w:color="auto"/>
                                <w:left w:val="none" w:sz="0" w:space="0" w:color="auto"/>
                                <w:bottom w:val="none" w:sz="0" w:space="0" w:color="auto"/>
                                <w:right w:val="none" w:sz="0" w:space="0" w:color="auto"/>
                              </w:divBdr>
                              <w:divsChild>
                                <w:div w:id="134370982">
                                  <w:marLeft w:val="0"/>
                                  <w:marRight w:val="0"/>
                                  <w:marTop w:val="0"/>
                                  <w:marBottom w:val="0"/>
                                  <w:divBdr>
                                    <w:top w:val="none" w:sz="0" w:space="0" w:color="auto"/>
                                    <w:left w:val="none" w:sz="0" w:space="0" w:color="auto"/>
                                    <w:bottom w:val="none" w:sz="0" w:space="0" w:color="auto"/>
                                    <w:right w:val="none" w:sz="0" w:space="0" w:color="auto"/>
                                  </w:divBdr>
                                  <w:divsChild>
                                    <w:div w:id="117631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988008">
          <w:marLeft w:val="0"/>
          <w:marRight w:val="0"/>
          <w:marTop w:val="0"/>
          <w:marBottom w:val="0"/>
          <w:divBdr>
            <w:top w:val="none" w:sz="0" w:space="0" w:color="auto"/>
            <w:left w:val="none" w:sz="0" w:space="0" w:color="auto"/>
            <w:bottom w:val="none" w:sz="0" w:space="0" w:color="auto"/>
            <w:right w:val="none" w:sz="0" w:space="0" w:color="auto"/>
          </w:divBdr>
          <w:divsChild>
            <w:div w:id="796797566">
              <w:marLeft w:val="0"/>
              <w:marRight w:val="0"/>
              <w:marTop w:val="0"/>
              <w:marBottom w:val="0"/>
              <w:divBdr>
                <w:top w:val="none" w:sz="0" w:space="0" w:color="auto"/>
                <w:left w:val="none" w:sz="0" w:space="0" w:color="auto"/>
                <w:bottom w:val="none" w:sz="0" w:space="0" w:color="auto"/>
                <w:right w:val="none" w:sz="0" w:space="0" w:color="auto"/>
              </w:divBdr>
              <w:divsChild>
                <w:div w:id="1045256439">
                  <w:marLeft w:val="0"/>
                  <w:marRight w:val="0"/>
                  <w:marTop w:val="0"/>
                  <w:marBottom w:val="0"/>
                  <w:divBdr>
                    <w:top w:val="none" w:sz="0" w:space="0" w:color="auto"/>
                    <w:left w:val="none" w:sz="0" w:space="0" w:color="auto"/>
                    <w:bottom w:val="none" w:sz="0" w:space="0" w:color="auto"/>
                    <w:right w:val="none" w:sz="0" w:space="0" w:color="auto"/>
                  </w:divBdr>
                  <w:divsChild>
                    <w:div w:id="692800065">
                      <w:marLeft w:val="0"/>
                      <w:marRight w:val="0"/>
                      <w:marTop w:val="0"/>
                      <w:marBottom w:val="0"/>
                      <w:divBdr>
                        <w:top w:val="none" w:sz="0" w:space="0" w:color="auto"/>
                        <w:left w:val="none" w:sz="0" w:space="0" w:color="auto"/>
                        <w:bottom w:val="none" w:sz="0" w:space="0" w:color="auto"/>
                        <w:right w:val="none" w:sz="0" w:space="0" w:color="auto"/>
                      </w:divBdr>
                      <w:divsChild>
                        <w:div w:id="200947303">
                          <w:marLeft w:val="0"/>
                          <w:marRight w:val="0"/>
                          <w:marTop w:val="0"/>
                          <w:marBottom w:val="0"/>
                          <w:divBdr>
                            <w:top w:val="none" w:sz="0" w:space="0" w:color="auto"/>
                            <w:left w:val="none" w:sz="0" w:space="0" w:color="auto"/>
                            <w:bottom w:val="none" w:sz="0" w:space="0" w:color="auto"/>
                            <w:right w:val="none" w:sz="0" w:space="0" w:color="auto"/>
                          </w:divBdr>
                          <w:divsChild>
                            <w:div w:id="847981154">
                              <w:marLeft w:val="0"/>
                              <w:marRight w:val="0"/>
                              <w:marTop w:val="0"/>
                              <w:marBottom w:val="0"/>
                              <w:divBdr>
                                <w:top w:val="none" w:sz="0" w:space="0" w:color="auto"/>
                                <w:left w:val="none" w:sz="0" w:space="0" w:color="auto"/>
                                <w:bottom w:val="none" w:sz="0" w:space="0" w:color="auto"/>
                                <w:right w:val="none" w:sz="0" w:space="0" w:color="auto"/>
                              </w:divBdr>
                              <w:divsChild>
                                <w:div w:id="2088455678">
                                  <w:marLeft w:val="0"/>
                                  <w:marRight w:val="0"/>
                                  <w:marTop w:val="0"/>
                                  <w:marBottom w:val="0"/>
                                  <w:divBdr>
                                    <w:top w:val="none" w:sz="0" w:space="0" w:color="auto"/>
                                    <w:left w:val="none" w:sz="0" w:space="0" w:color="auto"/>
                                    <w:bottom w:val="none" w:sz="0" w:space="0" w:color="auto"/>
                                    <w:right w:val="none" w:sz="0" w:space="0" w:color="auto"/>
                                  </w:divBdr>
                                  <w:divsChild>
                                    <w:div w:id="390926163">
                                      <w:marLeft w:val="0"/>
                                      <w:marRight w:val="0"/>
                                      <w:marTop w:val="0"/>
                                      <w:marBottom w:val="0"/>
                                      <w:divBdr>
                                        <w:top w:val="none" w:sz="0" w:space="0" w:color="auto"/>
                                        <w:left w:val="none" w:sz="0" w:space="0" w:color="auto"/>
                                        <w:bottom w:val="none" w:sz="0" w:space="0" w:color="auto"/>
                                        <w:right w:val="none" w:sz="0" w:space="0" w:color="auto"/>
                                      </w:divBdr>
                                      <w:divsChild>
                                        <w:div w:id="1958834761">
                                          <w:marLeft w:val="0"/>
                                          <w:marRight w:val="0"/>
                                          <w:marTop w:val="0"/>
                                          <w:marBottom w:val="0"/>
                                          <w:divBdr>
                                            <w:top w:val="none" w:sz="0" w:space="0" w:color="auto"/>
                                            <w:left w:val="none" w:sz="0" w:space="0" w:color="auto"/>
                                            <w:bottom w:val="none" w:sz="0" w:space="0" w:color="auto"/>
                                            <w:right w:val="none" w:sz="0" w:space="0" w:color="auto"/>
                                          </w:divBdr>
                                          <w:divsChild>
                                            <w:div w:id="6707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8995619">
      <w:bodyDiv w:val="1"/>
      <w:marLeft w:val="0"/>
      <w:marRight w:val="0"/>
      <w:marTop w:val="0"/>
      <w:marBottom w:val="0"/>
      <w:divBdr>
        <w:top w:val="none" w:sz="0" w:space="0" w:color="auto"/>
        <w:left w:val="none" w:sz="0" w:space="0" w:color="auto"/>
        <w:bottom w:val="none" w:sz="0" w:space="0" w:color="auto"/>
        <w:right w:val="none" w:sz="0" w:space="0" w:color="auto"/>
      </w:divBdr>
    </w:div>
    <w:div w:id="404838240">
      <w:bodyDiv w:val="1"/>
      <w:marLeft w:val="0"/>
      <w:marRight w:val="0"/>
      <w:marTop w:val="0"/>
      <w:marBottom w:val="0"/>
      <w:divBdr>
        <w:top w:val="none" w:sz="0" w:space="0" w:color="auto"/>
        <w:left w:val="none" w:sz="0" w:space="0" w:color="auto"/>
        <w:bottom w:val="none" w:sz="0" w:space="0" w:color="auto"/>
        <w:right w:val="none" w:sz="0" w:space="0" w:color="auto"/>
      </w:divBdr>
      <w:divsChild>
        <w:div w:id="729694850">
          <w:marLeft w:val="0"/>
          <w:marRight w:val="0"/>
          <w:marTop w:val="0"/>
          <w:marBottom w:val="0"/>
          <w:divBdr>
            <w:top w:val="none" w:sz="0" w:space="0" w:color="auto"/>
            <w:left w:val="none" w:sz="0" w:space="0" w:color="auto"/>
            <w:bottom w:val="none" w:sz="0" w:space="0" w:color="auto"/>
            <w:right w:val="none" w:sz="0" w:space="0" w:color="auto"/>
          </w:divBdr>
          <w:divsChild>
            <w:div w:id="1335768489">
              <w:marLeft w:val="0"/>
              <w:marRight w:val="0"/>
              <w:marTop w:val="0"/>
              <w:marBottom w:val="0"/>
              <w:divBdr>
                <w:top w:val="none" w:sz="0" w:space="0" w:color="auto"/>
                <w:left w:val="none" w:sz="0" w:space="0" w:color="auto"/>
                <w:bottom w:val="none" w:sz="0" w:space="0" w:color="auto"/>
                <w:right w:val="none" w:sz="0" w:space="0" w:color="auto"/>
              </w:divBdr>
              <w:divsChild>
                <w:div w:id="548765433">
                  <w:marLeft w:val="0"/>
                  <w:marRight w:val="0"/>
                  <w:marTop w:val="0"/>
                  <w:marBottom w:val="0"/>
                  <w:divBdr>
                    <w:top w:val="none" w:sz="0" w:space="0" w:color="auto"/>
                    <w:left w:val="none" w:sz="0" w:space="0" w:color="auto"/>
                    <w:bottom w:val="none" w:sz="0" w:space="0" w:color="auto"/>
                    <w:right w:val="none" w:sz="0" w:space="0" w:color="auto"/>
                  </w:divBdr>
                  <w:divsChild>
                    <w:div w:id="439186588">
                      <w:marLeft w:val="0"/>
                      <w:marRight w:val="0"/>
                      <w:marTop w:val="0"/>
                      <w:marBottom w:val="0"/>
                      <w:divBdr>
                        <w:top w:val="none" w:sz="0" w:space="0" w:color="auto"/>
                        <w:left w:val="none" w:sz="0" w:space="0" w:color="auto"/>
                        <w:bottom w:val="none" w:sz="0" w:space="0" w:color="auto"/>
                        <w:right w:val="none" w:sz="0" w:space="0" w:color="auto"/>
                      </w:divBdr>
                      <w:divsChild>
                        <w:div w:id="1267153808">
                          <w:marLeft w:val="0"/>
                          <w:marRight w:val="0"/>
                          <w:marTop w:val="0"/>
                          <w:marBottom w:val="0"/>
                          <w:divBdr>
                            <w:top w:val="none" w:sz="0" w:space="0" w:color="auto"/>
                            <w:left w:val="none" w:sz="0" w:space="0" w:color="auto"/>
                            <w:bottom w:val="none" w:sz="0" w:space="0" w:color="auto"/>
                            <w:right w:val="none" w:sz="0" w:space="0" w:color="auto"/>
                          </w:divBdr>
                          <w:divsChild>
                            <w:div w:id="1407608414">
                              <w:marLeft w:val="0"/>
                              <w:marRight w:val="0"/>
                              <w:marTop w:val="0"/>
                              <w:marBottom w:val="0"/>
                              <w:divBdr>
                                <w:top w:val="none" w:sz="0" w:space="0" w:color="auto"/>
                                <w:left w:val="none" w:sz="0" w:space="0" w:color="auto"/>
                                <w:bottom w:val="none" w:sz="0" w:space="0" w:color="auto"/>
                                <w:right w:val="none" w:sz="0" w:space="0" w:color="auto"/>
                              </w:divBdr>
                              <w:divsChild>
                                <w:div w:id="209774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122325">
      <w:bodyDiv w:val="1"/>
      <w:marLeft w:val="0"/>
      <w:marRight w:val="0"/>
      <w:marTop w:val="0"/>
      <w:marBottom w:val="0"/>
      <w:divBdr>
        <w:top w:val="none" w:sz="0" w:space="0" w:color="auto"/>
        <w:left w:val="none" w:sz="0" w:space="0" w:color="auto"/>
        <w:bottom w:val="none" w:sz="0" w:space="0" w:color="auto"/>
        <w:right w:val="none" w:sz="0" w:space="0" w:color="auto"/>
      </w:divBdr>
      <w:divsChild>
        <w:div w:id="1850832859">
          <w:marLeft w:val="0"/>
          <w:marRight w:val="0"/>
          <w:marTop w:val="0"/>
          <w:marBottom w:val="0"/>
          <w:divBdr>
            <w:top w:val="none" w:sz="0" w:space="0" w:color="auto"/>
            <w:left w:val="none" w:sz="0" w:space="0" w:color="auto"/>
            <w:bottom w:val="none" w:sz="0" w:space="0" w:color="auto"/>
            <w:right w:val="none" w:sz="0" w:space="0" w:color="auto"/>
          </w:divBdr>
          <w:divsChild>
            <w:div w:id="30619151">
              <w:marLeft w:val="0"/>
              <w:marRight w:val="0"/>
              <w:marTop w:val="0"/>
              <w:marBottom w:val="0"/>
              <w:divBdr>
                <w:top w:val="none" w:sz="0" w:space="0" w:color="auto"/>
                <w:left w:val="none" w:sz="0" w:space="0" w:color="auto"/>
                <w:bottom w:val="none" w:sz="0" w:space="0" w:color="auto"/>
                <w:right w:val="none" w:sz="0" w:space="0" w:color="auto"/>
              </w:divBdr>
              <w:divsChild>
                <w:div w:id="1670478790">
                  <w:marLeft w:val="0"/>
                  <w:marRight w:val="0"/>
                  <w:marTop w:val="0"/>
                  <w:marBottom w:val="0"/>
                  <w:divBdr>
                    <w:top w:val="none" w:sz="0" w:space="0" w:color="auto"/>
                    <w:left w:val="none" w:sz="0" w:space="0" w:color="auto"/>
                    <w:bottom w:val="none" w:sz="0" w:space="0" w:color="auto"/>
                    <w:right w:val="none" w:sz="0" w:space="0" w:color="auto"/>
                  </w:divBdr>
                  <w:divsChild>
                    <w:div w:id="1030954495">
                      <w:marLeft w:val="0"/>
                      <w:marRight w:val="0"/>
                      <w:marTop w:val="0"/>
                      <w:marBottom w:val="0"/>
                      <w:divBdr>
                        <w:top w:val="none" w:sz="0" w:space="0" w:color="auto"/>
                        <w:left w:val="none" w:sz="0" w:space="0" w:color="auto"/>
                        <w:bottom w:val="none" w:sz="0" w:space="0" w:color="auto"/>
                        <w:right w:val="none" w:sz="0" w:space="0" w:color="auto"/>
                      </w:divBdr>
                      <w:divsChild>
                        <w:div w:id="78336514">
                          <w:marLeft w:val="0"/>
                          <w:marRight w:val="0"/>
                          <w:marTop w:val="0"/>
                          <w:marBottom w:val="0"/>
                          <w:divBdr>
                            <w:top w:val="none" w:sz="0" w:space="0" w:color="auto"/>
                            <w:left w:val="none" w:sz="0" w:space="0" w:color="auto"/>
                            <w:bottom w:val="none" w:sz="0" w:space="0" w:color="auto"/>
                            <w:right w:val="none" w:sz="0" w:space="0" w:color="auto"/>
                          </w:divBdr>
                          <w:divsChild>
                            <w:div w:id="160123702">
                              <w:marLeft w:val="0"/>
                              <w:marRight w:val="0"/>
                              <w:marTop w:val="0"/>
                              <w:marBottom w:val="0"/>
                              <w:divBdr>
                                <w:top w:val="none" w:sz="0" w:space="0" w:color="auto"/>
                                <w:left w:val="none" w:sz="0" w:space="0" w:color="auto"/>
                                <w:bottom w:val="none" w:sz="0" w:space="0" w:color="auto"/>
                                <w:right w:val="none" w:sz="0" w:space="0" w:color="auto"/>
                              </w:divBdr>
                              <w:divsChild>
                                <w:div w:id="543106014">
                                  <w:marLeft w:val="0"/>
                                  <w:marRight w:val="0"/>
                                  <w:marTop w:val="0"/>
                                  <w:marBottom w:val="0"/>
                                  <w:divBdr>
                                    <w:top w:val="none" w:sz="0" w:space="0" w:color="auto"/>
                                    <w:left w:val="none" w:sz="0" w:space="0" w:color="auto"/>
                                    <w:bottom w:val="none" w:sz="0" w:space="0" w:color="auto"/>
                                    <w:right w:val="none" w:sz="0" w:space="0" w:color="auto"/>
                                  </w:divBdr>
                                  <w:divsChild>
                                    <w:div w:id="162557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4200762">
          <w:marLeft w:val="0"/>
          <w:marRight w:val="0"/>
          <w:marTop w:val="0"/>
          <w:marBottom w:val="0"/>
          <w:divBdr>
            <w:top w:val="none" w:sz="0" w:space="0" w:color="auto"/>
            <w:left w:val="none" w:sz="0" w:space="0" w:color="auto"/>
            <w:bottom w:val="none" w:sz="0" w:space="0" w:color="auto"/>
            <w:right w:val="none" w:sz="0" w:space="0" w:color="auto"/>
          </w:divBdr>
          <w:divsChild>
            <w:div w:id="501512463">
              <w:marLeft w:val="0"/>
              <w:marRight w:val="0"/>
              <w:marTop w:val="0"/>
              <w:marBottom w:val="0"/>
              <w:divBdr>
                <w:top w:val="none" w:sz="0" w:space="0" w:color="auto"/>
                <w:left w:val="none" w:sz="0" w:space="0" w:color="auto"/>
                <w:bottom w:val="none" w:sz="0" w:space="0" w:color="auto"/>
                <w:right w:val="none" w:sz="0" w:space="0" w:color="auto"/>
              </w:divBdr>
              <w:divsChild>
                <w:div w:id="844444793">
                  <w:marLeft w:val="0"/>
                  <w:marRight w:val="0"/>
                  <w:marTop w:val="0"/>
                  <w:marBottom w:val="0"/>
                  <w:divBdr>
                    <w:top w:val="none" w:sz="0" w:space="0" w:color="auto"/>
                    <w:left w:val="none" w:sz="0" w:space="0" w:color="auto"/>
                    <w:bottom w:val="none" w:sz="0" w:space="0" w:color="auto"/>
                    <w:right w:val="none" w:sz="0" w:space="0" w:color="auto"/>
                  </w:divBdr>
                  <w:divsChild>
                    <w:div w:id="2120445404">
                      <w:marLeft w:val="0"/>
                      <w:marRight w:val="0"/>
                      <w:marTop w:val="0"/>
                      <w:marBottom w:val="0"/>
                      <w:divBdr>
                        <w:top w:val="none" w:sz="0" w:space="0" w:color="auto"/>
                        <w:left w:val="none" w:sz="0" w:space="0" w:color="auto"/>
                        <w:bottom w:val="none" w:sz="0" w:space="0" w:color="auto"/>
                        <w:right w:val="none" w:sz="0" w:space="0" w:color="auto"/>
                      </w:divBdr>
                      <w:divsChild>
                        <w:div w:id="1806041865">
                          <w:marLeft w:val="0"/>
                          <w:marRight w:val="0"/>
                          <w:marTop w:val="0"/>
                          <w:marBottom w:val="0"/>
                          <w:divBdr>
                            <w:top w:val="none" w:sz="0" w:space="0" w:color="auto"/>
                            <w:left w:val="none" w:sz="0" w:space="0" w:color="auto"/>
                            <w:bottom w:val="none" w:sz="0" w:space="0" w:color="auto"/>
                            <w:right w:val="none" w:sz="0" w:space="0" w:color="auto"/>
                          </w:divBdr>
                          <w:divsChild>
                            <w:div w:id="1224025407">
                              <w:marLeft w:val="0"/>
                              <w:marRight w:val="0"/>
                              <w:marTop w:val="0"/>
                              <w:marBottom w:val="0"/>
                              <w:divBdr>
                                <w:top w:val="none" w:sz="0" w:space="0" w:color="auto"/>
                                <w:left w:val="none" w:sz="0" w:space="0" w:color="auto"/>
                                <w:bottom w:val="none" w:sz="0" w:space="0" w:color="auto"/>
                                <w:right w:val="none" w:sz="0" w:space="0" w:color="auto"/>
                              </w:divBdr>
                              <w:divsChild>
                                <w:div w:id="1523590879">
                                  <w:marLeft w:val="0"/>
                                  <w:marRight w:val="0"/>
                                  <w:marTop w:val="0"/>
                                  <w:marBottom w:val="0"/>
                                  <w:divBdr>
                                    <w:top w:val="none" w:sz="0" w:space="0" w:color="auto"/>
                                    <w:left w:val="none" w:sz="0" w:space="0" w:color="auto"/>
                                    <w:bottom w:val="none" w:sz="0" w:space="0" w:color="auto"/>
                                    <w:right w:val="none" w:sz="0" w:space="0" w:color="auto"/>
                                  </w:divBdr>
                                  <w:divsChild>
                                    <w:div w:id="982078682">
                                      <w:marLeft w:val="0"/>
                                      <w:marRight w:val="0"/>
                                      <w:marTop w:val="0"/>
                                      <w:marBottom w:val="0"/>
                                      <w:divBdr>
                                        <w:top w:val="none" w:sz="0" w:space="0" w:color="auto"/>
                                        <w:left w:val="none" w:sz="0" w:space="0" w:color="auto"/>
                                        <w:bottom w:val="none" w:sz="0" w:space="0" w:color="auto"/>
                                        <w:right w:val="none" w:sz="0" w:space="0" w:color="auto"/>
                                      </w:divBdr>
                                      <w:divsChild>
                                        <w:div w:id="1589844028">
                                          <w:marLeft w:val="0"/>
                                          <w:marRight w:val="0"/>
                                          <w:marTop w:val="0"/>
                                          <w:marBottom w:val="0"/>
                                          <w:divBdr>
                                            <w:top w:val="none" w:sz="0" w:space="0" w:color="auto"/>
                                            <w:left w:val="none" w:sz="0" w:space="0" w:color="auto"/>
                                            <w:bottom w:val="none" w:sz="0" w:space="0" w:color="auto"/>
                                            <w:right w:val="none" w:sz="0" w:space="0" w:color="auto"/>
                                          </w:divBdr>
                                          <w:divsChild>
                                            <w:div w:id="80354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653142">
      <w:bodyDiv w:val="1"/>
      <w:marLeft w:val="0"/>
      <w:marRight w:val="0"/>
      <w:marTop w:val="0"/>
      <w:marBottom w:val="0"/>
      <w:divBdr>
        <w:top w:val="none" w:sz="0" w:space="0" w:color="auto"/>
        <w:left w:val="none" w:sz="0" w:space="0" w:color="auto"/>
        <w:bottom w:val="none" w:sz="0" w:space="0" w:color="auto"/>
        <w:right w:val="none" w:sz="0" w:space="0" w:color="auto"/>
      </w:divBdr>
    </w:div>
    <w:div w:id="585501091">
      <w:bodyDiv w:val="1"/>
      <w:marLeft w:val="0"/>
      <w:marRight w:val="0"/>
      <w:marTop w:val="0"/>
      <w:marBottom w:val="0"/>
      <w:divBdr>
        <w:top w:val="none" w:sz="0" w:space="0" w:color="auto"/>
        <w:left w:val="none" w:sz="0" w:space="0" w:color="auto"/>
        <w:bottom w:val="none" w:sz="0" w:space="0" w:color="auto"/>
        <w:right w:val="none" w:sz="0" w:space="0" w:color="auto"/>
      </w:divBdr>
    </w:div>
    <w:div w:id="592202020">
      <w:bodyDiv w:val="1"/>
      <w:marLeft w:val="0"/>
      <w:marRight w:val="0"/>
      <w:marTop w:val="0"/>
      <w:marBottom w:val="0"/>
      <w:divBdr>
        <w:top w:val="none" w:sz="0" w:space="0" w:color="auto"/>
        <w:left w:val="none" w:sz="0" w:space="0" w:color="auto"/>
        <w:bottom w:val="none" w:sz="0" w:space="0" w:color="auto"/>
        <w:right w:val="none" w:sz="0" w:space="0" w:color="auto"/>
      </w:divBdr>
    </w:div>
    <w:div w:id="667176384">
      <w:bodyDiv w:val="1"/>
      <w:marLeft w:val="0"/>
      <w:marRight w:val="0"/>
      <w:marTop w:val="0"/>
      <w:marBottom w:val="0"/>
      <w:divBdr>
        <w:top w:val="none" w:sz="0" w:space="0" w:color="auto"/>
        <w:left w:val="none" w:sz="0" w:space="0" w:color="auto"/>
        <w:bottom w:val="none" w:sz="0" w:space="0" w:color="auto"/>
        <w:right w:val="none" w:sz="0" w:space="0" w:color="auto"/>
      </w:divBdr>
    </w:div>
    <w:div w:id="770510009">
      <w:bodyDiv w:val="1"/>
      <w:marLeft w:val="0"/>
      <w:marRight w:val="0"/>
      <w:marTop w:val="0"/>
      <w:marBottom w:val="0"/>
      <w:divBdr>
        <w:top w:val="none" w:sz="0" w:space="0" w:color="auto"/>
        <w:left w:val="none" w:sz="0" w:space="0" w:color="auto"/>
        <w:bottom w:val="none" w:sz="0" w:space="0" w:color="auto"/>
        <w:right w:val="none" w:sz="0" w:space="0" w:color="auto"/>
      </w:divBdr>
    </w:div>
    <w:div w:id="834153062">
      <w:bodyDiv w:val="1"/>
      <w:marLeft w:val="0"/>
      <w:marRight w:val="0"/>
      <w:marTop w:val="0"/>
      <w:marBottom w:val="0"/>
      <w:divBdr>
        <w:top w:val="none" w:sz="0" w:space="0" w:color="auto"/>
        <w:left w:val="none" w:sz="0" w:space="0" w:color="auto"/>
        <w:bottom w:val="none" w:sz="0" w:space="0" w:color="auto"/>
        <w:right w:val="none" w:sz="0" w:space="0" w:color="auto"/>
      </w:divBdr>
      <w:divsChild>
        <w:div w:id="2064601732">
          <w:marLeft w:val="0"/>
          <w:marRight w:val="0"/>
          <w:marTop w:val="0"/>
          <w:marBottom w:val="0"/>
          <w:divBdr>
            <w:top w:val="none" w:sz="0" w:space="0" w:color="auto"/>
            <w:left w:val="none" w:sz="0" w:space="0" w:color="auto"/>
            <w:bottom w:val="none" w:sz="0" w:space="0" w:color="auto"/>
            <w:right w:val="none" w:sz="0" w:space="0" w:color="auto"/>
          </w:divBdr>
          <w:divsChild>
            <w:div w:id="1104882614">
              <w:marLeft w:val="0"/>
              <w:marRight w:val="0"/>
              <w:marTop w:val="0"/>
              <w:marBottom w:val="0"/>
              <w:divBdr>
                <w:top w:val="none" w:sz="0" w:space="0" w:color="auto"/>
                <w:left w:val="none" w:sz="0" w:space="0" w:color="auto"/>
                <w:bottom w:val="none" w:sz="0" w:space="0" w:color="auto"/>
                <w:right w:val="none" w:sz="0" w:space="0" w:color="auto"/>
              </w:divBdr>
              <w:divsChild>
                <w:div w:id="271789891">
                  <w:marLeft w:val="0"/>
                  <w:marRight w:val="0"/>
                  <w:marTop w:val="0"/>
                  <w:marBottom w:val="0"/>
                  <w:divBdr>
                    <w:top w:val="none" w:sz="0" w:space="0" w:color="auto"/>
                    <w:left w:val="none" w:sz="0" w:space="0" w:color="auto"/>
                    <w:bottom w:val="none" w:sz="0" w:space="0" w:color="auto"/>
                    <w:right w:val="none" w:sz="0" w:space="0" w:color="auto"/>
                  </w:divBdr>
                  <w:divsChild>
                    <w:div w:id="626082431">
                      <w:marLeft w:val="0"/>
                      <w:marRight w:val="0"/>
                      <w:marTop w:val="0"/>
                      <w:marBottom w:val="0"/>
                      <w:divBdr>
                        <w:top w:val="none" w:sz="0" w:space="0" w:color="auto"/>
                        <w:left w:val="none" w:sz="0" w:space="0" w:color="auto"/>
                        <w:bottom w:val="none" w:sz="0" w:space="0" w:color="auto"/>
                        <w:right w:val="none" w:sz="0" w:space="0" w:color="auto"/>
                      </w:divBdr>
                      <w:divsChild>
                        <w:div w:id="2061397558">
                          <w:marLeft w:val="0"/>
                          <w:marRight w:val="0"/>
                          <w:marTop w:val="0"/>
                          <w:marBottom w:val="0"/>
                          <w:divBdr>
                            <w:top w:val="none" w:sz="0" w:space="0" w:color="auto"/>
                            <w:left w:val="none" w:sz="0" w:space="0" w:color="auto"/>
                            <w:bottom w:val="none" w:sz="0" w:space="0" w:color="auto"/>
                            <w:right w:val="none" w:sz="0" w:space="0" w:color="auto"/>
                          </w:divBdr>
                          <w:divsChild>
                            <w:div w:id="1990792714">
                              <w:marLeft w:val="0"/>
                              <w:marRight w:val="0"/>
                              <w:marTop w:val="0"/>
                              <w:marBottom w:val="0"/>
                              <w:divBdr>
                                <w:top w:val="none" w:sz="0" w:space="0" w:color="auto"/>
                                <w:left w:val="none" w:sz="0" w:space="0" w:color="auto"/>
                                <w:bottom w:val="none" w:sz="0" w:space="0" w:color="auto"/>
                                <w:right w:val="none" w:sz="0" w:space="0" w:color="auto"/>
                              </w:divBdr>
                              <w:divsChild>
                                <w:div w:id="583488194">
                                  <w:marLeft w:val="0"/>
                                  <w:marRight w:val="0"/>
                                  <w:marTop w:val="0"/>
                                  <w:marBottom w:val="0"/>
                                  <w:divBdr>
                                    <w:top w:val="none" w:sz="0" w:space="0" w:color="auto"/>
                                    <w:left w:val="none" w:sz="0" w:space="0" w:color="auto"/>
                                    <w:bottom w:val="none" w:sz="0" w:space="0" w:color="auto"/>
                                    <w:right w:val="none" w:sz="0" w:space="0" w:color="auto"/>
                                  </w:divBdr>
                                  <w:divsChild>
                                    <w:div w:id="2614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3851437">
          <w:marLeft w:val="0"/>
          <w:marRight w:val="0"/>
          <w:marTop w:val="0"/>
          <w:marBottom w:val="0"/>
          <w:divBdr>
            <w:top w:val="none" w:sz="0" w:space="0" w:color="auto"/>
            <w:left w:val="none" w:sz="0" w:space="0" w:color="auto"/>
            <w:bottom w:val="none" w:sz="0" w:space="0" w:color="auto"/>
            <w:right w:val="none" w:sz="0" w:space="0" w:color="auto"/>
          </w:divBdr>
          <w:divsChild>
            <w:div w:id="177627091">
              <w:marLeft w:val="0"/>
              <w:marRight w:val="0"/>
              <w:marTop w:val="0"/>
              <w:marBottom w:val="0"/>
              <w:divBdr>
                <w:top w:val="none" w:sz="0" w:space="0" w:color="auto"/>
                <w:left w:val="none" w:sz="0" w:space="0" w:color="auto"/>
                <w:bottom w:val="none" w:sz="0" w:space="0" w:color="auto"/>
                <w:right w:val="none" w:sz="0" w:space="0" w:color="auto"/>
              </w:divBdr>
              <w:divsChild>
                <w:div w:id="2006593970">
                  <w:marLeft w:val="0"/>
                  <w:marRight w:val="0"/>
                  <w:marTop w:val="0"/>
                  <w:marBottom w:val="0"/>
                  <w:divBdr>
                    <w:top w:val="none" w:sz="0" w:space="0" w:color="auto"/>
                    <w:left w:val="none" w:sz="0" w:space="0" w:color="auto"/>
                    <w:bottom w:val="none" w:sz="0" w:space="0" w:color="auto"/>
                    <w:right w:val="none" w:sz="0" w:space="0" w:color="auto"/>
                  </w:divBdr>
                  <w:divsChild>
                    <w:div w:id="1907959967">
                      <w:marLeft w:val="0"/>
                      <w:marRight w:val="0"/>
                      <w:marTop w:val="0"/>
                      <w:marBottom w:val="0"/>
                      <w:divBdr>
                        <w:top w:val="none" w:sz="0" w:space="0" w:color="auto"/>
                        <w:left w:val="none" w:sz="0" w:space="0" w:color="auto"/>
                        <w:bottom w:val="none" w:sz="0" w:space="0" w:color="auto"/>
                        <w:right w:val="none" w:sz="0" w:space="0" w:color="auto"/>
                      </w:divBdr>
                      <w:divsChild>
                        <w:div w:id="1558321944">
                          <w:marLeft w:val="0"/>
                          <w:marRight w:val="0"/>
                          <w:marTop w:val="0"/>
                          <w:marBottom w:val="0"/>
                          <w:divBdr>
                            <w:top w:val="none" w:sz="0" w:space="0" w:color="auto"/>
                            <w:left w:val="none" w:sz="0" w:space="0" w:color="auto"/>
                            <w:bottom w:val="none" w:sz="0" w:space="0" w:color="auto"/>
                            <w:right w:val="none" w:sz="0" w:space="0" w:color="auto"/>
                          </w:divBdr>
                          <w:divsChild>
                            <w:div w:id="383452346">
                              <w:marLeft w:val="0"/>
                              <w:marRight w:val="0"/>
                              <w:marTop w:val="0"/>
                              <w:marBottom w:val="0"/>
                              <w:divBdr>
                                <w:top w:val="none" w:sz="0" w:space="0" w:color="auto"/>
                                <w:left w:val="none" w:sz="0" w:space="0" w:color="auto"/>
                                <w:bottom w:val="none" w:sz="0" w:space="0" w:color="auto"/>
                                <w:right w:val="none" w:sz="0" w:space="0" w:color="auto"/>
                              </w:divBdr>
                              <w:divsChild>
                                <w:div w:id="1938979512">
                                  <w:marLeft w:val="0"/>
                                  <w:marRight w:val="0"/>
                                  <w:marTop w:val="0"/>
                                  <w:marBottom w:val="0"/>
                                  <w:divBdr>
                                    <w:top w:val="none" w:sz="0" w:space="0" w:color="auto"/>
                                    <w:left w:val="none" w:sz="0" w:space="0" w:color="auto"/>
                                    <w:bottom w:val="none" w:sz="0" w:space="0" w:color="auto"/>
                                    <w:right w:val="none" w:sz="0" w:space="0" w:color="auto"/>
                                  </w:divBdr>
                                  <w:divsChild>
                                    <w:div w:id="1154641384">
                                      <w:marLeft w:val="0"/>
                                      <w:marRight w:val="0"/>
                                      <w:marTop w:val="0"/>
                                      <w:marBottom w:val="0"/>
                                      <w:divBdr>
                                        <w:top w:val="none" w:sz="0" w:space="0" w:color="auto"/>
                                        <w:left w:val="none" w:sz="0" w:space="0" w:color="auto"/>
                                        <w:bottom w:val="none" w:sz="0" w:space="0" w:color="auto"/>
                                        <w:right w:val="none" w:sz="0" w:space="0" w:color="auto"/>
                                      </w:divBdr>
                                      <w:divsChild>
                                        <w:div w:id="1484273549">
                                          <w:marLeft w:val="0"/>
                                          <w:marRight w:val="0"/>
                                          <w:marTop w:val="0"/>
                                          <w:marBottom w:val="0"/>
                                          <w:divBdr>
                                            <w:top w:val="none" w:sz="0" w:space="0" w:color="auto"/>
                                            <w:left w:val="none" w:sz="0" w:space="0" w:color="auto"/>
                                            <w:bottom w:val="none" w:sz="0" w:space="0" w:color="auto"/>
                                            <w:right w:val="none" w:sz="0" w:space="0" w:color="auto"/>
                                          </w:divBdr>
                                          <w:divsChild>
                                            <w:div w:id="111197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0505003">
      <w:bodyDiv w:val="1"/>
      <w:marLeft w:val="0"/>
      <w:marRight w:val="0"/>
      <w:marTop w:val="0"/>
      <w:marBottom w:val="0"/>
      <w:divBdr>
        <w:top w:val="none" w:sz="0" w:space="0" w:color="auto"/>
        <w:left w:val="none" w:sz="0" w:space="0" w:color="auto"/>
        <w:bottom w:val="none" w:sz="0" w:space="0" w:color="auto"/>
        <w:right w:val="none" w:sz="0" w:space="0" w:color="auto"/>
      </w:divBdr>
    </w:div>
    <w:div w:id="1210992343">
      <w:bodyDiv w:val="1"/>
      <w:marLeft w:val="0"/>
      <w:marRight w:val="0"/>
      <w:marTop w:val="0"/>
      <w:marBottom w:val="0"/>
      <w:divBdr>
        <w:top w:val="none" w:sz="0" w:space="0" w:color="auto"/>
        <w:left w:val="none" w:sz="0" w:space="0" w:color="auto"/>
        <w:bottom w:val="none" w:sz="0" w:space="0" w:color="auto"/>
        <w:right w:val="none" w:sz="0" w:space="0" w:color="auto"/>
      </w:divBdr>
    </w:div>
    <w:div w:id="1255169567">
      <w:bodyDiv w:val="1"/>
      <w:marLeft w:val="0"/>
      <w:marRight w:val="0"/>
      <w:marTop w:val="0"/>
      <w:marBottom w:val="0"/>
      <w:divBdr>
        <w:top w:val="none" w:sz="0" w:space="0" w:color="auto"/>
        <w:left w:val="none" w:sz="0" w:space="0" w:color="auto"/>
        <w:bottom w:val="none" w:sz="0" w:space="0" w:color="auto"/>
        <w:right w:val="none" w:sz="0" w:space="0" w:color="auto"/>
      </w:divBdr>
    </w:div>
    <w:div w:id="1419205510">
      <w:bodyDiv w:val="1"/>
      <w:marLeft w:val="0"/>
      <w:marRight w:val="0"/>
      <w:marTop w:val="0"/>
      <w:marBottom w:val="0"/>
      <w:divBdr>
        <w:top w:val="none" w:sz="0" w:space="0" w:color="auto"/>
        <w:left w:val="none" w:sz="0" w:space="0" w:color="auto"/>
        <w:bottom w:val="none" w:sz="0" w:space="0" w:color="auto"/>
        <w:right w:val="none" w:sz="0" w:space="0" w:color="auto"/>
      </w:divBdr>
    </w:div>
    <w:div w:id="1504861037">
      <w:bodyDiv w:val="1"/>
      <w:marLeft w:val="0"/>
      <w:marRight w:val="0"/>
      <w:marTop w:val="0"/>
      <w:marBottom w:val="0"/>
      <w:divBdr>
        <w:top w:val="none" w:sz="0" w:space="0" w:color="auto"/>
        <w:left w:val="none" w:sz="0" w:space="0" w:color="auto"/>
        <w:bottom w:val="none" w:sz="0" w:space="0" w:color="auto"/>
        <w:right w:val="none" w:sz="0" w:space="0" w:color="auto"/>
      </w:divBdr>
    </w:div>
    <w:div w:id="1549029414">
      <w:bodyDiv w:val="1"/>
      <w:marLeft w:val="0"/>
      <w:marRight w:val="0"/>
      <w:marTop w:val="0"/>
      <w:marBottom w:val="0"/>
      <w:divBdr>
        <w:top w:val="none" w:sz="0" w:space="0" w:color="auto"/>
        <w:left w:val="none" w:sz="0" w:space="0" w:color="auto"/>
        <w:bottom w:val="none" w:sz="0" w:space="0" w:color="auto"/>
        <w:right w:val="none" w:sz="0" w:space="0" w:color="auto"/>
      </w:divBdr>
    </w:div>
    <w:div w:id="1646425947">
      <w:bodyDiv w:val="1"/>
      <w:marLeft w:val="0"/>
      <w:marRight w:val="0"/>
      <w:marTop w:val="0"/>
      <w:marBottom w:val="0"/>
      <w:divBdr>
        <w:top w:val="none" w:sz="0" w:space="0" w:color="auto"/>
        <w:left w:val="none" w:sz="0" w:space="0" w:color="auto"/>
        <w:bottom w:val="none" w:sz="0" w:space="0" w:color="auto"/>
        <w:right w:val="none" w:sz="0" w:space="0" w:color="auto"/>
      </w:divBdr>
    </w:div>
    <w:div w:id="1778015351">
      <w:bodyDiv w:val="1"/>
      <w:marLeft w:val="0"/>
      <w:marRight w:val="0"/>
      <w:marTop w:val="0"/>
      <w:marBottom w:val="0"/>
      <w:divBdr>
        <w:top w:val="none" w:sz="0" w:space="0" w:color="auto"/>
        <w:left w:val="none" w:sz="0" w:space="0" w:color="auto"/>
        <w:bottom w:val="none" w:sz="0" w:space="0" w:color="auto"/>
        <w:right w:val="none" w:sz="0" w:space="0" w:color="auto"/>
      </w:divBdr>
      <w:divsChild>
        <w:div w:id="1233005313">
          <w:marLeft w:val="0"/>
          <w:marRight w:val="0"/>
          <w:marTop w:val="0"/>
          <w:marBottom w:val="0"/>
          <w:divBdr>
            <w:top w:val="none" w:sz="0" w:space="0" w:color="auto"/>
            <w:left w:val="none" w:sz="0" w:space="0" w:color="auto"/>
            <w:bottom w:val="none" w:sz="0" w:space="0" w:color="auto"/>
            <w:right w:val="none" w:sz="0" w:space="0" w:color="auto"/>
          </w:divBdr>
          <w:divsChild>
            <w:div w:id="86315491">
              <w:marLeft w:val="0"/>
              <w:marRight w:val="0"/>
              <w:marTop w:val="0"/>
              <w:marBottom w:val="0"/>
              <w:divBdr>
                <w:top w:val="none" w:sz="0" w:space="0" w:color="auto"/>
                <w:left w:val="none" w:sz="0" w:space="0" w:color="auto"/>
                <w:bottom w:val="none" w:sz="0" w:space="0" w:color="auto"/>
                <w:right w:val="none" w:sz="0" w:space="0" w:color="auto"/>
              </w:divBdr>
              <w:divsChild>
                <w:div w:id="452940973">
                  <w:marLeft w:val="0"/>
                  <w:marRight w:val="0"/>
                  <w:marTop w:val="0"/>
                  <w:marBottom w:val="0"/>
                  <w:divBdr>
                    <w:top w:val="none" w:sz="0" w:space="0" w:color="auto"/>
                    <w:left w:val="none" w:sz="0" w:space="0" w:color="auto"/>
                    <w:bottom w:val="none" w:sz="0" w:space="0" w:color="auto"/>
                    <w:right w:val="none" w:sz="0" w:space="0" w:color="auto"/>
                  </w:divBdr>
                  <w:divsChild>
                    <w:div w:id="886258836">
                      <w:marLeft w:val="0"/>
                      <w:marRight w:val="0"/>
                      <w:marTop w:val="0"/>
                      <w:marBottom w:val="0"/>
                      <w:divBdr>
                        <w:top w:val="none" w:sz="0" w:space="0" w:color="auto"/>
                        <w:left w:val="none" w:sz="0" w:space="0" w:color="auto"/>
                        <w:bottom w:val="none" w:sz="0" w:space="0" w:color="auto"/>
                        <w:right w:val="none" w:sz="0" w:space="0" w:color="auto"/>
                      </w:divBdr>
                      <w:divsChild>
                        <w:div w:id="1459300429">
                          <w:marLeft w:val="0"/>
                          <w:marRight w:val="0"/>
                          <w:marTop w:val="0"/>
                          <w:marBottom w:val="0"/>
                          <w:divBdr>
                            <w:top w:val="none" w:sz="0" w:space="0" w:color="auto"/>
                            <w:left w:val="none" w:sz="0" w:space="0" w:color="auto"/>
                            <w:bottom w:val="none" w:sz="0" w:space="0" w:color="auto"/>
                            <w:right w:val="none" w:sz="0" w:space="0" w:color="auto"/>
                          </w:divBdr>
                          <w:divsChild>
                            <w:div w:id="1407805596">
                              <w:marLeft w:val="0"/>
                              <w:marRight w:val="0"/>
                              <w:marTop w:val="0"/>
                              <w:marBottom w:val="0"/>
                              <w:divBdr>
                                <w:top w:val="none" w:sz="0" w:space="0" w:color="auto"/>
                                <w:left w:val="none" w:sz="0" w:space="0" w:color="auto"/>
                                <w:bottom w:val="none" w:sz="0" w:space="0" w:color="auto"/>
                                <w:right w:val="none" w:sz="0" w:space="0" w:color="auto"/>
                              </w:divBdr>
                              <w:divsChild>
                                <w:div w:id="2066680491">
                                  <w:marLeft w:val="0"/>
                                  <w:marRight w:val="0"/>
                                  <w:marTop w:val="0"/>
                                  <w:marBottom w:val="0"/>
                                  <w:divBdr>
                                    <w:top w:val="none" w:sz="0" w:space="0" w:color="auto"/>
                                    <w:left w:val="none" w:sz="0" w:space="0" w:color="auto"/>
                                    <w:bottom w:val="none" w:sz="0" w:space="0" w:color="auto"/>
                                    <w:right w:val="none" w:sz="0" w:space="0" w:color="auto"/>
                                  </w:divBdr>
                                  <w:divsChild>
                                    <w:div w:id="137115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9317584">
          <w:marLeft w:val="0"/>
          <w:marRight w:val="0"/>
          <w:marTop w:val="0"/>
          <w:marBottom w:val="0"/>
          <w:divBdr>
            <w:top w:val="none" w:sz="0" w:space="0" w:color="auto"/>
            <w:left w:val="none" w:sz="0" w:space="0" w:color="auto"/>
            <w:bottom w:val="none" w:sz="0" w:space="0" w:color="auto"/>
            <w:right w:val="none" w:sz="0" w:space="0" w:color="auto"/>
          </w:divBdr>
          <w:divsChild>
            <w:div w:id="287122991">
              <w:marLeft w:val="0"/>
              <w:marRight w:val="0"/>
              <w:marTop w:val="0"/>
              <w:marBottom w:val="0"/>
              <w:divBdr>
                <w:top w:val="none" w:sz="0" w:space="0" w:color="auto"/>
                <w:left w:val="none" w:sz="0" w:space="0" w:color="auto"/>
                <w:bottom w:val="none" w:sz="0" w:space="0" w:color="auto"/>
                <w:right w:val="none" w:sz="0" w:space="0" w:color="auto"/>
              </w:divBdr>
              <w:divsChild>
                <w:div w:id="325280752">
                  <w:marLeft w:val="0"/>
                  <w:marRight w:val="0"/>
                  <w:marTop w:val="0"/>
                  <w:marBottom w:val="0"/>
                  <w:divBdr>
                    <w:top w:val="none" w:sz="0" w:space="0" w:color="auto"/>
                    <w:left w:val="none" w:sz="0" w:space="0" w:color="auto"/>
                    <w:bottom w:val="none" w:sz="0" w:space="0" w:color="auto"/>
                    <w:right w:val="none" w:sz="0" w:space="0" w:color="auto"/>
                  </w:divBdr>
                  <w:divsChild>
                    <w:div w:id="1954434371">
                      <w:marLeft w:val="0"/>
                      <w:marRight w:val="0"/>
                      <w:marTop w:val="0"/>
                      <w:marBottom w:val="0"/>
                      <w:divBdr>
                        <w:top w:val="none" w:sz="0" w:space="0" w:color="auto"/>
                        <w:left w:val="none" w:sz="0" w:space="0" w:color="auto"/>
                        <w:bottom w:val="none" w:sz="0" w:space="0" w:color="auto"/>
                        <w:right w:val="none" w:sz="0" w:space="0" w:color="auto"/>
                      </w:divBdr>
                      <w:divsChild>
                        <w:div w:id="1472206609">
                          <w:marLeft w:val="0"/>
                          <w:marRight w:val="0"/>
                          <w:marTop w:val="0"/>
                          <w:marBottom w:val="0"/>
                          <w:divBdr>
                            <w:top w:val="none" w:sz="0" w:space="0" w:color="auto"/>
                            <w:left w:val="none" w:sz="0" w:space="0" w:color="auto"/>
                            <w:bottom w:val="none" w:sz="0" w:space="0" w:color="auto"/>
                            <w:right w:val="none" w:sz="0" w:space="0" w:color="auto"/>
                          </w:divBdr>
                          <w:divsChild>
                            <w:div w:id="1436944924">
                              <w:marLeft w:val="0"/>
                              <w:marRight w:val="0"/>
                              <w:marTop w:val="0"/>
                              <w:marBottom w:val="0"/>
                              <w:divBdr>
                                <w:top w:val="none" w:sz="0" w:space="0" w:color="auto"/>
                                <w:left w:val="none" w:sz="0" w:space="0" w:color="auto"/>
                                <w:bottom w:val="none" w:sz="0" w:space="0" w:color="auto"/>
                                <w:right w:val="none" w:sz="0" w:space="0" w:color="auto"/>
                              </w:divBdr>
                              <w:divsChild>
                                <w:div w:id="2010063967">
                                  <w:marLeft w:val="0"/>
                                  <w:marRight w:val="0"/>
                                  <w:marTop w:val="0"/>
                                  <w:marBottom w:val="0"/>
                                  <w:divBdr>
                                    <w:top w:val="none" w:sz="0" w:space="0" w:color="auto"/>
                                    <w:left w:val="none" w:sz="0" w:space="0" w:color="auto"/>
                                    <w:bottom w:val="none" w:sz="0" w:space="0" w:color="auto"/>
                                    <w:right w:val="none" w:sz="0" w:space="0" w:color="auto"/>
                                  </w:divBdr>
                                  <w:divsChild>
                                    <w:div w:id="431977837">
                                      <w:marLeft w:val="0"/>
                                      <w:marRight w:val="0"/>
                                      <w:marTop w:val="0"/>
                                      <w:marBottom w:val="0"/>
                                      <w:divBdr>
                                        <w:top w:val="none" w:sz="0" w:space="0" w:color="auto"/>
                                        <w:left w:val="none" w:sz="0" w:space="0" w:color="auto"/>
                                        <w:bottom w:val="none" w:sz="0" w:space="0" w:color="auto"/>
                                        <w:right w:val="none" w:sz="0" w:space="0" w:color="auto"/>
                                      </w:divBdr>
                                      <w:divsChild>
                                        <w:div w:id="878204845">
                                          <w:marLeft w:val="0"/>
                                          <w:marRight w:val="0"/>
                                          <w:marTop w:val="0"/>
                                          <w:marBottom w:val="0"/>
                                          <w:divBdr>
                                            <w:top w:val="none" w:sz="0" w:space="0" w:color="auto"/>
                                            <w:left w:val="none" w:sz="0" w:space="0" w:color="auto"/>
                                            <w:bottom w:val="none" w:sz="0" w:space="0" w:color="auto"/>
                                            <w:right w:val="none" w:sz="0" w:space="0" w:color="auto"/>
                                          </w:divBdr>
                                          <w:divsChild>
                                            <w:div w:id="141192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3645542">
      <w:bodyDiv w:val="1"/>
      <w:marLeft w:val="0"/>
      <w:marRight w:val="0"/>
      <w:marTop w:val="0"/>
      <w:marBottom w:val="0"/>
      <w:divBdr>
        <w:top w:val="none" w:sz="0" w:space="0" w:color="auto"/>
        <w:left w:val="none" w:sz="0" w:space="0" w:color="auto"/>
        <w:bottom w:val="none" w:sz="0" w:space="0" w:color="auto"/>
        <w:right w:val="none" w:sz="0" w:space="0" w:color="auto"/>
      </w:divBdr>
      <w:divsChild>
        <w:div w:id="877160235">
          <w:marLeft w:val="0"/>
          <w:marRight w:val="0"/>
          <w:marTop w:val="0"/>
          <w:marBottom w:val="0"/>
          <w:divBdr>
            <w:top w:val="none" w:sz="0" w:space="0" w:color="auto"/>
            <w:left w:val="none" w:sz="0" w:space="0" w:color="auto"/>
            <w:bottom w:val="none" w:sz="0" w:space="0" w:color="auto"/>
            <w:right w:val="none" w:sz="0" w:space="0" w:color="auto"/>
          </w:divBdr>
          <w:divsChild>
            <w:div w:id="366486285">
              <w:marLeft w:val="0"/>
              <w:marRight w:val="0"/>
              <w:marTop w:val="0"/>
              <w:marBottom w:val="0"/>
              <w:divBdr>
                <w:top w:val="none" w:sz="0" w:space="0" w:color="auto"/>
                <w:left w:val="none" w:sz="0" w:space="0" w:color="auto"/>
                <w:bottom w:val="none" w:sz="0" w:space="0" w:color="auto"/>
                <w:right w:val="none" w:sz="0" w:space="0" w:color="auto"/>
              </w:divBdr>
              <w:divsChild>
                <w:div w:id="48572666">
                  <w:marLeft w:val="0"/>
                  <w:marRight w:val="0"/>
                  <w:marTop w:val="0"/>
                  <w:marBottom w:val="0"/>
                  <w:divBdr>
                    <w:top w:val="none" w:sz="0" w:space="0" w:color="auto"/>
                    <w:left w:val="none" w:sz="0" w:space="0" w:color="auto"/>
                    <w:bottom w:val="none" w:sz="0" w:space="0" w:color="auto"/>
                    <w:right w:val="none" w:sz="0" w:space="0" w:color="auto"/>
                  </w:divBdr>
                  <w:divsChild>
                    <w:div w:id="232350660">
                      <w:marLeft w:val="0"/>
                      <w:marRight w:val="0"/>
                      <w:marTop w:val="0"/>
                      <w:marBottom w:val="0"/>
                      <w:divBdr>
                        <w:top w:val="none" w:sz="0" w:space="0" w:color="auto"/>
                        <w:left w:val="none" w:sz="0" w:space="0" w:color="auto"/>
                        <w:bottom w:val="none" w:sz="0" w:space="0" w:color="auto"/>
                        <w:right w:val="none" w:sz="0" w:space="0" w:color="auto"/>
                      </w:divBdr>
                      <w:divsChild>
                        <w:div w:id="1023676681">
                          <w:marLeft w:val="0"/>
                          <w:marRight w:val="0"/>
                          <w:marTop w:val="0"/>
                          <w:marBottom w:val="0"/>
                          <w:divBdr>
                            <w:top w:val="none" w:sz="0" w:space="0" w:color="auto"/>
                            <w:left w:val="none" w:sz="0" w:space="0" w:color="auto"/>
                            <w:bottom w:val="none" w:sz="0" w:space="0" w:color="auto"/>
                            <w:right w:val="none" w:sz="0" w:space="0" w:color="auto"/>
                          </w:divBdr>
                          <w:divsChild>
                            <w:div w:id="149101748">
                              <w:marLeft w:val="0"/>
                              <w:marRight w:val="0"/>
                              <w:marTop w:val="0"/>
                              <w:marBottom w:val="0"/>
                              <w:divBdr>
                                <w:top w:val="none" w:sz="0" w:space="0" w:color="auto"/>
                                <w:left w:val="none" w:sz="0" w:space="0" w:color="auto"/>
                                <w:bottom w:val="none" w:sz="0" w:space="0" w:color="auto"/>
                                <w:right w:val="none" w:sz="0" w:space="0" w:color="auto"/>
                              </w:divBdr>
                              <w:divsChild>
                                <w:div w:id="1944801843">
                                  <w:marLeft w:val="0"/>
                                  <w:marRight w:val="0"/>
                                  <w:marTop w:val="0"/>
                                  <w:marBottom w:val="0"/>
                                  <w:divBdr>
                                    <w:top w:val="none" w:sz="0" w:space="0" w:color="auto"/>
                                    <w:left w:val="none" w:sz="0" w:space="0" w:color="auto"/>
                                    <w:bottom w:val="none" w:sz="0" w:space="0" w:color="auto"/>
                                    <w:right w:val="none" w:sz="0" w:space="0" w:color="auto"/>
                                  </w:divBdr>
                                  <w:divsChild>
                                    <w:div w:id="12710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299494">
          <w:marLeft w:val="0"/>
          <w:marRight w:val="0"/>
          <w:marTop w:val="0"/>
          <w:marBottom w:val="0"/>
          <w:divBdr>
            <w:top w:val="none" w:sz="0" w:space="0" w:color="auto"/>
            <w:left w:val="none" w:sz="0" w:space="0" w:color="auto"/>
            <w:bottom w:val="none" w:sz="0" w:space="0" w:color="auto"/>
            <w:right w:val="none" w:sz="0" w:space="0" w:color="auto"/>
          </w:divBdr>
          <w:divsChild>
            <w:div w:id="1841499929">
              <w:marLeft w:val="0"/>
              <w:marRight w:val="0"/>
              <w:marTop w:val="0"/>
              <w:marBottom w:val="0"/>
              <w:divBdr>
                <w:top w:val="none" w:sz="0" w:space="0" w:color="auto"/>
                <w:left w:val="none" w:sz="0" w:space="0" w:color="auto"/>
                <w:bottom w:val="none" w:sz="0" w:space="0" w:color="auto"/>
                <w:right w:val="none" w:sz="0" w:space="0" w:color="auto"/>
              </w:divBdr>
              <w:divsChild>
                <w:div w:id="1402941663">
                  <w:marLeft w:val="0"/>
                  <w:marRight w:val="0"/>
                  <w:marTop w:val="0"/>
                  <w:marBottom w:val="0"/>
                  <w:divBdr>
                    <w:top w:val="none" w:sz="0" w:space="0" w:color="auto"/>
                    <w:left w:val="none" w:sz="0" w:space="0" w:color="auto"/>
                    <w:bottom w:val="none" w:sz="0" w:space="0" w:color="auto"/>
                    <w:right w:val="none" w:sz="0" w:space="0" w:color="auto"/>
                  </w:divBdr>
                  <w:divsChild>
                    <w:div w:id="1079912963">
                      <w:marLeft w:val="0"/>
                      <w:marRight w:val="0"/>
                      <w:marTop w:val="0"/>
                      <w:marBottom w:val="0"/>
                      <w:divBdr>
                        <w:top w:val="none" w:sz="0" w:space="0" w:color="auto"/>
                        <w:left w:val="none" w:sz="0" w:space="0" w:color="auto"/>
                        <w:bottom w:val="none" w:sz="0" w:space="0" w:color="auto"/>
                        <w:right w:val="none" w:sz="0" w:space="0" w:color="auto"/>
                      </w:divBdr>
                      <w:divsChild>
                        <w:div w:id="1348286843">
                          <w:marLeft w:val="0"/>
                          <w:marRight w:val="0"/>
                          <w:marTop w:val="0"/>
                          <w:marBottom w:val="0"/>
                          <w:divBdr>
                            <w:top w:val="none" w:sz="0" w:space="0" w:color="auto"/>
                            <w:left w:val="none" w:sz="0" w:space="0" w:color="auto"/>
                            <w:bottom w:val="none" w:sz="0" w:space="0" w:color="auto"/>
                            <w:right w:val="none" w:sz="0" w:space="0" w:color="auto"/>
                          </w:divBdr>
                          <w:divsChild>
                            <w:div w:id="1077436878">
                              <w:marLeft w:val="0"/>
                              <w:marRight w:val="0"/>
                              <w:marTop w:val="0"/>
                              <w:marBottom w:val="0"/>
                              <w:divBdr>
                                <w:top w:val="none" w:sz="0" w:space="0" w:color="auto"/>
                                <w:left w:val="none" w:sz="0" w:space="0" w:color="auto"/>
                                <w:bottom w:val="none" w:sz="0" w:space="0" w:color="auto"/>
                                <w:right w:val="none" w:sz="0" w:space="0" w:color="auto"/>
                              </w:divBdr>
                              <w:divsChild>
                                <w:div w:id="867644101">
                                  <w:marLeft w:val="0"/>
                                  <w:marRight w:val="0"/>
                                  <w:marTop w:val="0"/>
                                  <w:marBottom w:val="0"/>
                                  <w:divBdr>
                                    <w:top w:val="none" w:sz="0" w:space="0" w:color="auto"/>
                                    <w:left w:val="none" w:sz="0" w:space="0" w:color="auto"/>
                                    <w:bottom w:val="none" w:sz="0" w:space="0" w:color="auto"/>
                                    <w:right w:val="none" w:sz="0" w:space="0" w:color="auto"/>
                                  </w:divBdr>
                                  <w:divsChild>
                                    <w:div w:id="1057052703">
                                      <w:marLeft w:val="0"/>
                                      <w:marRight w:val="0"/>
                                      <w:marTop w:val="0"/>
                                      <w:marBottom w:val="0"/>
                                      <w:divBdr>
                                        <w:top w:val="none" w:sz="0" w:space="0" w:color="auto"/>
                                        <w:left w:val="none" w:sz="0" w:space="0" w:color="auto"/>
                                        <w:bottom w:val="none" w:sz="0" w:space="0" w:color="auto"/>
                                        <w:right w:val="none" w:sz="0" w:space="0" w:color="auto"/>
                                      </w:divBdr>
                                      <w:divsChild>
                                        <w:div w:id="2132699822">
                                          <w:marLeft w:val="0"/>
                                          <w:marRight w:val="0"/>
                                          <w:marTop w:val="0"/>
                                          <w:marBottom w:val="0"/>
                                          <w:divBdr>
                                            <w:top w:val="none" w:sz="0" w:space="0" w:color="auto"/>
                                            <w:left w:val="none" w:sz="0" w:space="0" w:color="auto"/>
                                            <w:bottom w:val="none" w:sz="0" w:space="0" w:color="auto"/>
                                            <w:right w:val="none" w:sz="0" w:space="0" w:color="auto"/>
                                          </w:divBdr>
                                          <w:divsChild>
                                            <w:div w:id="203477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2516249">
      <w:bodyDiv w:val="1"/>
      <w:marLeft w:val="0"/>
      <w:marRight w:val="0"/>
      <w:marTop w:val="0"/>
      <w:marBottom w:val="0"/>
      <w:divBdr>
        <w:top w:val="none" w:sz="0" w:space="0" w:color="auto"/>
        <w:left w:val="none" w:sz="0" w:space="0" w:color="auto"/>
        <w:bottom w:val="none" w:sz="0" w:space="0" w:color="auto"/>
        <w:right w:val="none" w:sz="0" w:space="0" w:color="auto"/>
      </w:divBdr>
      <w:divsChild>
        <w:div w:id="1292900800">
          <w:marLeft w:val="0"/>
          <w:marRight w:val="0"/>
          <w:marTop w:val="0"/>
          <w:marBottom w:val="0"/>
          <w:divBdr>
            <w:top w:val="none" w:sz="0" w:space="0" w:color="auto"/>
            <w:left w:val="none" w:sz="0" w:space="0" w:color="auto"/>
            <w:bottom w:val="none" w:sz="0" w:space="0" w:color="auto"/>
            <w:right w:val="none" w:sz="0" w:space="0" w:color="auto"/>
          </w:divBdr>
          <w:divsChild>
            <w:div w:id="1350524920">
              <w:marLeft w:val="0"/>
              <w:marRight w:val="0"/>
              <w:marTop w:val="0"/>
              <w:marBottom w:val="0"/>
              <w:divBdr>
                <w:top w:val="none" w:sz="0" w:space="0" w:color="auto"/>
                <w:left w:val="none" w:sz="0" w:space="0" w:color="auto"/>
                <w:bottom w:val="none" w:sz="0" w:space="0" w:color="auto"/>
                <w:right w:val="none" w:sz="0" w:space="0" w:color="auto"/>
              </w:divBdr>
              <w:divsChild>
                <w:div w:id="132329577">
                  <w:marLeft w:val="0"/>
                  <w:marRight w:val="0"/>
                  <w:marTop w:val="0"/>
                  <w:marBottom w:val="0"/>
                  <w:divBdr>
                    <w:top w:val="none" w:sz="0" w:space="0" w:color="auto"/>
                    <w:left w:val="none" w:sz="0" w:space="0" w:color="auto"/>
                    <w:bottom w:val="none" w:sz="0" w:space="0" w:color="auto"/>
                    <w:right w:val="none" w:sz="0" w:space="0" w:color="auto"/>
                  </w:divBdr>
                  <w:divsChild>
                    <w:div w:id="328825187">
                      <w:marLeft w:val="0"/>
                      <w:marRight w:val="0"/>
                      <w:marTop w:val="0"/>
                      <w:marBottom w:val="0"/>
                      <w:divBdr>
                        <w:top w:val="none" w:sz="0" w:space="0" w:color="auto"/>
                        <w:left w:val="none" w:sz="0" w:space="0" w:color="auto"/>
                        <w:bottom w:val="none" w:sz="0" w:space="0" w:color="auto"/>
                        <w:right w:val="none" w:sz="0" w:space="0" w:color="auto"/>
                      </w:divBdr>
                      <w:divsChild>
                        <w:div w:id="1047410355">
                          <w:marLeft w:val="0"/>
                          <w:marRight w:val="0"/>
                          <w:marTop w:val="0"/>
                          <w:marBottom w:val="0"/>
                          <w:divBdr>
                            <w:top w:val="none" w:sz="0" w:space="0" w:color="auto"/>
                            <w:left w:val="none" w:sz="0" w:space="0" w:color="auto"/>
                            <w:bottom w:val="none" w:sz="0" w:space="0" w:color="auto"/>
                            <w:right w:val="none" w:sz="0" w:space="0" w:color="auto"/>
                          </w:divBdr>
                          <w:divsChild>
                            <w:div w:id="8409449">
                              <w:marLeft w:val="0"/>
                              <w:marRight w:val="0"/>
                              <w:marTop w:val="0"/>
                              <w:marBottom w:val="0"/>
                              <w:divBdr>
                                <w:top w:val="none" w:sz="0" w:space="0" w:color="auto"/>
                                <w:left w:val="none" w:sz="0" w:space="0" w:color="auto"/>
                                <w:bottom w:val="none" w:sz="0" w:space="0" w:color="auto"/>
                                <w:right w:val="none" w:sz="0" w:space="0" w:color="auto"/>
                              </w:divBdr>
                              <w:divsChild>
                                <w:div w:id="1976790861">
                                  <w:marLeft w:val="0"/>
                                  <w:marRight w:val="0"/>
                                  <w:marTop w:val="0"/>
                                  <w:marBottom w:val="0"/>
                                  <w:divBdr>
                                    <w:top w:val="none" w:sz="0" w:space="0" w:color="auto"/>
                                    <w:left w:val="none" w:sz="0" w:space="0" w:color="auto"/>
                                    <w:bottom w:val="none" w:sz="0" w:space="0" w:color="auto"/>
                                    <w:right w:val="none" w:sz="0" w:space="0" w:color="auto"/>
                                  </w:divBdr>
                                  <w:divsChild>
                                    <w:div w:id="1424912512">
                                      <w:marLeft w:val="0"/>
                                      <w:marRight w:val="0"/>
                                      <w:marTop w:val="0"/>
                                      <w:marBottom w:val="0"/>
                                      <w:divBdr>
                                        <w:top w:val="none" w:sz="0" w:space="0" w:color="auto"/>
                                        <w:left w:val="none" w:sz="0" w:space="0" w:color="auto"/>
                                        <w:bottom w:val="none" w:sz="0" w:space="0" w:color="auto"/>
                                        <w:right w:val="none" w:sz="0" w:space="0" w:color="auto"/>
                                      </w:divBdr>
                                      <w:divsChild>
                                        <w:div w:id="403919494">
                                          <w:marLeft w:val="0"/>
                                          <w:marRight w:val="0"/>
                                          <w:marTop w:val="0"/>
                                          <w:marBottom w:val="0"/>
                                          <w:divBdr>
                                            <w:top w:val="none" w:sz="0" w:space="0" w:color="auto"/>
                                            <w:left w:val="none" w:sz="0" w:space="0" w:color="auto"/>
                                            <w:bottom w:val="none" w:sz="0" w:space="0" w:color="auto"/>
                                            <w:right w:val="none" w:sz="0" w:space="0" w:color="auto"/>
                                          </w:divBdr>
                                          <w:divsChild>
                                            <w:div w:id="1605654822">
                                              <w:marLeft w:val="0"/>
                                              <w:marRight w:val="0"/>
                                              <w:marTop w:val="0"/>
                                              <w:marBottom w:val="0"/>
                                              <w:divBdr>
                                                <w:top w:val="none" w:sz="0" w:space="0" w:color="auto"/>
                                                <w:left w:val="none" w:sz="0" w:space="0" w:color="auto"/>
                                                <w:bottom w:val="none" w:sz="0" w:space="0" w:color="auto"/>
                                                <w:right w:val="none" w:sz="0" w:space="0" w:color="auto"/>
                                              </w:divBdr>
                                              <w:divsChild>
                                                <w:div w:id="1780023619">
                                                  <w:marLeft w:val="0"/>
                                                  <w:marRight w:val="0"/>
                                                  <w:marTop w:val="0"/>
                                                  <w:marBottom w:val="0"/>
                                                  <w:divBdr>
                                                    <w:top w:val="none" w:sz="0" w:space="0" w:color="auto"/>
                                                    <w:left w:val="none" w:sz="0" w:space="0" w:color="auto"/>
                                                    <w:bottom w:val="none" w:sz="0" w:space="0" w:color="auto"/>
                                                    <w:right w:val="none" w:sz="0" w:space="0" w:color="auto"/>
                                                  </w:divBdr>
                                                  <w:divsChild>
                                                    <w:div w:id="1673675950">
                                                      <w:marLeft w:val="0"/>
                                                      <w:marRight w:val="0"/>
                                                      <w:marTop w:val="0"/>
                                                      <w:marBottom w:val="0"/>
                                                      <w:divBdr>
                                                        <w:top w:val="none" w:sz="0" w:space="0" w:color="auto"/>
                                                        <w:left w:val="none" w:sz="0" w:space="0" w:color="auto"/>
                                                        <w:bottom w:val="none" w:sz="0" w:space="0" w:color="auto"/>
                                                        <w:right w:val="none" w:sz="0" w:space="0" w:color="auto"/>
                                                      </w:divBdr>
                                                      <w:divsChild>
                                                        <w:div w:id="874003623">
                                                          <w:marLeft w:val="0"/>
                                                          <w:marRight w:val="0"/>
                                                          <w:marTop w:val="0"/>
                                                          <w:marBottom w:val="0"/>
                                                          <w:divBdr>
                                                            <w:top w:val="none" w:sz="0" w:space="0" w:color="auto"/>
                                                            <w:left w:val="none" w:sz="0" w:space="0" w:color="auto"/>
                                                            <w:bottom w:val="none" w:sz="0" w:space="0" w:color="auto"/>
                                                            <w:right w:val="none" w:sz="0" w:space="0" w:color="auto"/>
                                                          </w:divBdr>
                                                          <w:divsChild>
                                                            <w:div w:id="1901020460">
                                                              <w:marLeft w:val="0"/>
                                                              <w:marRight w:val="0"/>
                                                              <w:marTop w:val="0"/>
                                                              <w:marBottom w:val="0"/>
                                                              <w:divBdr>
                                                                <w:top w:val="none" w:sz="0" w:space="0" w:color="auto"/>
                                                                <w:left w:val="none" w:sz="0" w:space="0" w:color="auto"/>
                                                                <w:bottom w:val="none" w:sz="0" w:space="0" w:color="auto"/>
                                                                <w:right w:val="none" w:sz="0" w:space="0" w:color="auto"/>
                                                              </w:divBdr>
                                                              <w:divsChild>
                                                                <w:div w:id="1567111835">
                                                                  <w:marLeft w:val="0"/>
                                                                  <w:marRight w:val="0"/>
                                                                  <w:marTop w:val="0"/>
                                                                  <w:marBottom w:val="0"/>
                                                                  <w:divBdr>
                                                                    <w:top w:val="none" w:sz="0" w:space="0" w:color="auto"/>
                                                                    <w:left w:val="none" w:sz="0" w:space="0" w:color="auto"/>
                                                                    <w:bottom w:val="none" w:sz="0" w:space="0" w:color="auto"/>
                                                                    <w:right w:val="none" w:sz="0" w:space="0" w:color="auto"/>
                                                                  </w:divBdr>
                                                                  <w:divsChild>
                                                                    <w:div w:id="4414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2513">
                                          <w:marLeft w:val="0"/>
                                          <w:marRight w:val="0"/>
                                          <w:marTop w:val="0"/>
                                          <w:marBottom w:val="0"/>
                                          <w:divBdr>
                                            <w:top w:val="none" w:sz="0" w:space="0" w:color="auto"/>
                                            <w:left w:val="none" w:sz="0" w:space="0" w:color="auto"/>
                                            <w:bottom w:val="none" w:sz="0" w:space="0" w:color="auto"/>
                                            <w:right w:val="none" w:sz="0" w:space="0" w:color="auto"/>
                                          </w:divBdr>
                                          <w:divsChild>
                                            <w:div w:id="1825273411">
                                              <w:marLeft w:val="0"/>
                                              <w:marRight w:val="0"/>
                                              <w:marTop w:val="0"/>
                                              <w:marBottom w:val="0"/>
                                              <w:divBdr>
                                                <w:top w:val="none" w:sz="0" w:space="0" w:color="auto"/>
                                                <w:left w:val="none" w:sz="0" w:space="0" w:color="auto"/>
                                                <w:bottom w:val="none" w:sz="0" w:space="0" w:color="auto"/>
                                                <w:right w:val="none" w:sz="0" w:space="0" w:color="auto"/>
                                              </w:divBdr>
                                              <w:divsChild>
                                                <w:div w:id="1701739645">
                                                  <w:marLeft w:val="0"/>
                                                  <w:marRight w:val="0"/>
                                                  <w:marTop w:val="0"/>
                                                  <w:marBottom w:val="0"/>
                                                  <w:divBdr>
                                                    <w:top w:val="none" w:sz="0" w:space="0" w:color="auto"/>
                                                    <w:left w:val="none" w:sz="0" w:space="0" w:color="auto"/>
                                                    <w:bottom w:val="none" w:sz="0" w:space="0" w:color="auto"/>
                                                    <w:right w:val="none" w:sz="0" w:space="0" w:color="auto"/>
                                                  </w:divBdr>
                                                  <w:divsChild>
                                                    <w:div w:id="1573782197">
                                                      <w:marLeft w:val="0"/>
                                                      <w:marRight w:val="0"/>
                                                      <w:marTop w:val="0"/>
                                                      <w:marBottom w:val="0"/>
                                                      <w:divBdr>
                                                        <w:top w:val="none" w:sz="0" w:space="0" w:color="auto"/>
                                                        <w:left w:val="none" w:sz="0" w:space="0" w:color="auto"/>
                                                        <w:bottom w:val="none" w:sz="0" w:space="0" w:color="auto"/>
                                                        <w:right w:val="none" w:sz="0" w:space="0" w:color="auto"/>
                                                      </w:divBdr>
                                                      <w:divsChild>
                                                        <w:div w:id="1450009866">
                                                          <w:marLeft w:val="0"/>
                                                          <w:marRight w:val="0"/>
                                                          <w:marTop w:val="0"/>
                                                          <w:marBottom w:val="0"/>
                                                          <w:divBdr>
                                                            <w:top w:val="none" w:sz="0" w:space="0" w:color="auto"/>
                                                            <w:left w:val="none" w:sz="0" w:space="0" w:color="auto"/>
                                                            <w:bottom w:val="none" w:sz="0" w:space="0" w:color="auto"/>
                                                            <w:right w:val="none" w:sz="0" w:space="0" w:color="auto"/>
                                                          </w:divBdr>
                                                          <w:divsChild>
                                                            <w:div w:id="2109539631">
                                                              <w:marLeft w:val="0"/>
                                                              <w:marRight w:val="0"/>
                                                              <w:marTop w:val="0"/>
                                                              <w:marBottom w:val="0"/>
                                                              <w:divBdr>
                                                                <w:top w:val="none" w:sz="0" w:space="0" w:color="auto"/>
                                                                <w:left w:val="none" w:sz="0" w:space="0" w:color="auto"/>
                                                                <w:bottom w:val="none" w:sz="0" w:space="0" w:color="auto"/>
                                                                <w:right w:val="none" w:sz="0" w:space="0" w:color="auto"/>
                                                              </w:divBdr>
                                                              <w:divsChild>
                                                                <w:div w:id="521170321">
                                                                  <w:marLeft w:val="0"/>
                                                                  <w:marRight w:val="0"/>
                                                                  <w:marTop w:val="0"/>
                                                                  <w:marBottom w:val="0"/>
                                                                  <w:divBdr>
                                                                    <w:top w:val="none" w:sz="0" w:space="0" w:color="auto"/>
                                                                    <w:left w:val="none" w:sz="0" w:space="0" w:color="auto"/>
                                                                    <w:bottom w:val="none" w:sz="0" w:space="0" w:color="auto"/>
                                                                    <w:right w:val="none" w:sz="0" w:space="0" w:color="auto"/>
                                                                  </w:divBdr>
                                                                  <w:divsChild>
                                                                    <w:div w:id="1011908027">
                                                                      <w:marLeft w:val="0"/>
                                                                      <w:marRight w:val="0"/>
                                                                      <w:marTop w:val="0"/>
                                                                      <w:marBottom w:val="0"/>
                                                                      <w:divBdr>
                                                                        <w:top w:val="none" w:sz="0" w:space="0" w:color="auto"/>
                                                                        <w:left w:val="none" w:sz="0" w:space="0" w:color="auto"/>
                                                                        <w:bottom w:val="none" w:sz="0" w:space="0" w:color="auto"/>
                                                                        <w:right w:val="none" w:sz="0" w:space="0" w:color="auto"/>
                                                                      </w:divBdr>
                                                                      <w:divsChild>
                                                                        <w:div w:id="235170338">
                                                                          <w:marLeft w:val="0"/>
                                                                          <w:marRight w:val="0"/>
                                                                          <w:marTop w:val="0"/>
                                                                          <w:marBottom w:val="0"/>
                                                                          <w:divBdr>
                                                                            <w:top w:val="none" w:sz="0" w:space="0" w:color="auto"/>
                                                                            <w:left w:val="none" w:sz="0" w:space="0" w:color="auto"/>
                                                                            <w:bottom w:val="none" w:sz="0" w:space="0" w:color="auto"/>
                                                                            <w:right w:val="none" w:sz="0" w:space="0" w:color="auto"/>
                                                                          </w:divBdr>
                                                                          <w:divsChild>
                                                                            <w:div w:id="18136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9496588">
      <w:bodyDiv w:val="1"/>
      <w:marLeft w:val="0"/>
      <w:marRight w:val="0"/>
      <w:marTop w:val="0"/>
      <w:marBottom w:val="0"/>
      <w:divBdr>
        <w:top w:val="none" w:sz="0" w:space="0" w:color="auto"/>
        <w:left w:val="none" w:sz="0" w:space="0" w:color="auto"/>
        <w:bottom w:val="none" w:sz="0" w:space="0" w:color="auto"/>
        <w:right w:val="none" w:sz="0" w:space="0" w:color="auto"/>
      </w:divBdr>
    </w:div>
    <w:div w:id="21355129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lvl="0">
              <a:defRPr sz="1600" b="1" i="0">
                <a:solidFill>
                  <a:srgbClr val="44546A"/>
                </a:solidFill>
                <a:latin typeface="+mn-lt"/>
              </a:defRPr>
            </a:pPr>
            <a:r>
              <a:rPr lang="es-CO" sz="1600" b="1" i="0">
                <a:solidFill>
                  <a:srgbClr val="44546A"/>
                </a:solidFill>
                <a:latin typeface="+mn-lt"/>
              </a:rPr>
              <a:t>Porcentaje de Cumplimiento
Eje Ambiental-Productivo</a:t>
            </a:r>
          </a:p>
        </c:rich>
      </c:tx>
      <c:overlay val="0"/>
    </c:title>
    <c:autoTitleDeleted val="0"/>
    <c:plotArea>
      <c:layout/>
      <c:radarChart>
        <c:radarStyle val="marker"/>
        <c:varyColors val="1"/>
        <c:ser>
          <c:idx val="0"/>
          <c:order val="0"/>
          <c:spPr>
            <a:ln cmpd="sng">
              <a:solidFill>
                <a:srgbClr val="00B050"/>
              </a:solidFill>
            </a:ln>
          </c:spPr>
          <c:marker>
            <c:symbol val="none"/>
          </c:marker>
          <c:cat>
            <c:strRef>
              <c:f>Gráficas!$B$13:$B$27</c:f>
              <c:strCache>
                <c:ptCount val="15"/>
                <c:pt idx="0">
                  <c:v>Cobertura del suelo</c:v>
                </c:pt>
                <c:pt idx="1">
                  <c:v>Abonos orgánicos</c:v>
                </c:pt>
                <c:pt idx="2">
                  <c:v>Uso de agroquímicos</c:v>
                </c:pt>
                <c:pt idx="3">
                  <c:v>Asociación de cultivos</c:v>
                </c:pt>
                <c:pt idx="4">
                  <c:v>Semillas nativas</c:v>
                </c:pt>
                <c:pt idx="5">
                  <c:v>Cría de animales</c:v>
                </c:pt>
                <c:pt idx="6">
                  <c:v>Abastecimiento de agua</c:v>
                </c:pt>
                <c:pt idx="7">
                  <c:v>Protección de la fuente</c:v>
                </c:pt>
                <c:pt idx="8">
                  <c:v>Conservación de bosques</c:v>
                </c:pt>
                <c:pt idx="9">
                  <c:v>Contaminación de agua o suelo</c:v>
                </c:pt>
                <c:pt idx="10">
                  <c:v>Sequía</c:v>
                </c:pt>
                <c:pt idx="11">
                  <c:v>Inundación</c:v>
                </c:pt>
                <c:pt idx="12">
                  <c:v>Bienestar y condiciones de los animales</c:v>
                </c:pt>
                <c:pt idx="13">
                  <c:v>Aprovechamiento de excretas</c:v>
                </c:pt>
                <c:pt idx="14">
                  <c:v>Sistemas de pastoreo</c:v>
                </c:pt>
              </c:strCache>
            </c:strRef>
          </c:cat>
          <c:val>
            <c:numRef>
              <c:f>Gráficas!$E$13:$E$27</c:f>
              <c:numCache>
                <c:formatCode>0</c:formatCode>
                <c:ptCount val="15"/>
                <c:pt idx="0">
                  <c:v>60</c:v>
                </c:pt>
                <c:pt idx="1">
                  <c:v>20</c:v>
                </c:pt>
                <c:pt idx="2">
                  <c:v>60</c:v>
                </c:pt>
                <c:pt idx="3">
                  <c:v>60</c:v>
                </c:pt>
                <c:pt idx="4">
                  <c:v>60</c:v>
                </c:pt>
                <c:pt idx="5">
                  <c:v>60</c:v>
                </c:pt>
                <c:pt idx="6">
                  <c:v>60</c:v>
                </c:pt>
                <c:pt idx="7">
                  <c:v>60</c:v>
                </c:pt>
                <c:pt idx="8">
                  <c:v>60</c:v>
                </c:pt>
                <c:pt idx="9">
                  <c:v>60</c:v>
                </c:pt>
                <c:pt idx="10">
                  <c:v>20</c:v>
                </c:pt>
                <c:pt idx="11">
                  <c:v>60</c:v>
                </c:pt>
                <c:pt idx="12">
                  <c:v>20</c:v>
                </c:pt>
                <c:pt idx="13">
                  <c:v>60</c:v>
                </c:pt>
                <c:pt idx="14">
                  <c:v>100</c:v>
                </c:pt>
              </c:numCache>
            </c:numRef>
          </c:val>
          <c:extLst>
            <c:ext xmlns:c16="http://schemas.microsoft.com/office/drawing/2014/chart" uri="{C3380CC4-5D6E-409C-BE32-E72D297353CC}">
              <c16:uniqueId val="{00000000-5309-4629-A32B-FB80C85A5DD1}"/>
            </c:ext>
          </c:extLst>
        </c:ser>
        <c:dLbls>
          <c:showLegendKey val="0"/>
          <c:showVal val="0"/>
          <c:showCatName val="0"/>
          <c:showSerName val="0"/>
          <c:showPercent val="0"/>
          <c:showBubbleSize val="0"/>
        </c:dLbls>
        <c:axId val="679316021"/>
        <c:axId val="980808163"/>
      </c:radarChart>
      <c:catAx>
        <c:axId val="679316021"/>
        <c:scaling>
          <c:orientation val="minMax"/>
        </c:scaling>
        <c:delete val="0"/>
        <c:axPos val="b"/>
        <c:title>
          <c:tx>
            <c:rich>
              <a:bodyPr/>
              <a:lstStyle/>
              <a:p>
                <a:pPr lvl="0">
                  <a:defRPr b="0">
                    <a:solidFill>
                      <a:srgbClr val="000000"/>
                    </a:solidFill>
                    <a:latin typeface="+mn-lt"/>
                  </a:defRPr>
                </a:pPr>
                <a:endParaRPr lang="es-CO"/>
              </a:p>
            </c:rich>
          </c:tx>
          <c:overlay val="0"/>
        </c:title>
        <c:numFmt formatCode="General" sourceLinked="1"/>
        <c:majorTickMark val="none"/>
        <c:minorTickMark val="none"/>
        <c:tickLblPos val="nextTo"/>
        <c:txPr>
          <a:bodyPr/>
          <a:lstStyle/>
          <a:p>
            <a:pPr lvl="0">
              <a:defRPr b="0">
                <a:solidFill>
                  <a:srgbClr val="000000"/>
                </a:solidFill>
                <a:latin typeface="+mn-lt"/>
              </a:defRPr>
            </a:pPr>
            <a:endParaRPr lang="es-CO"/>
          </a:p>
        </c:txPr>
        <c:crossAx val="980808163"/>
        <c:crosses val="autoZero"/>
        <c:auto val="1"/>
        <c:lblAlgn val="ctr"/>
        <c:lblOffset val="100"/>
        <c:noMultiLvlLbl val="1"/>
      </c:catAx>
      <c:valAx>
        <c:axId val="980808163"/>
        <c:scaling>
          <c:orientation val="minMax"/>
        </c:scaling>
        <c:delete val="0"/>
        <c:axPos val="l"/>
        <c:majorGridlines>
          <c:spPr>
            <a:ln>
              <a:solidFill>
                <a:srgbClr val="B7B7B7"/>
              </a:solidFill>
            </a:ln>
          </c:spPr>
        </c:majorGridlines>
        <c:minorGridlines>
          <c:spPr>
            <a:ln>
              <a:solidFill>
                <a:srgbClr val="CCCCCC">
                  <a:alpha val="0"/>
                </a:srgbClr>
              </a:solidFill>
            </a:ln>
          </c:spPr>
        </c:minorGridlines>
        <c:title>
          <c:tx>
            <c:rich>
              <a:bodyPr/>
              <a:lstStyle/>
              <a:p>
                <a:pPr lvl="0">
                  <a:defRPr b="0">
                    <a:solidFill>
                      <a:srgbClr val="000000"/>
                    </a:solidFill>
                    <a:latin typeface="+mn-lt"/>
                  </a:defRPr>
                </a:pPr>
                <a:endParaRPr lang="es-CO"/>
              </a:p>
            </c:rich>
          </c:tx>
          <c:overlay val="0"/>
        </c:title>
        <c:numFmt formatCode="0" sourceLinked="1"/>
        <c:majorTickMark val="none"/>
        <c:minorTickMark val="none"/>
        <c:tickLblPos val="nextTo"/>
        <c:spPr>
          <a:ln/>
        </c:spPr>
        <c:txPr>
          <a:bodyPr/>
          <a:lstStyle/>
          <a:p>
            <a:pPr lvl="0">
              <a:defRPr b="0">
                <a:solidFill>
                  <a:srgbClr val="000000"/>
                </a:solidFill>
                <a:latin typeface="+mn-lt"/>
              </a:defRPr>
            </a:pPr>
            <a:endParaRPr lang="es-CO"/>
          </a:p>
        </c:txPr>
        <c:crossAx val="679316021"/>
        <c:crosses val="autoZero"/>
        <c:crossBetween val="between"/>
      </c:valAx>
    </c:plotArea>
    <c:plotVisOnly val="1"/>
    <c:dispBlanksAs val="zero"/>
    <c:showDLblsOverMax val="1"/>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9341A14E9A8A42841783594F6FF2D8" ma:contentTypeVersion="19" ma:contentTypeDescription="Crear nuevo documento." ma:contentTypeScope="" ma:versionID="c8aa0940086e42dcd51c2b406f193d52">
  <xsd:schema xmlns:xsd="http://www.w3.org/2001/XMLSchema" xmlns:xs="http://www.w3.org/2001/XMLSchema" xmlns:p="http://schemas.microsoft.com/office/2006/metadata/properties" xmlns:ns2="58c5ae5f-788e-42a2-9f59-59f7241a82ba" xmlns:ns3="1f1cc4d6-4e56-4575-8a9e-350486706fdf" targetNamespace="http://schemas.microsoft.com/office/2006/metadata/properties" ma:root="true" ma:fieldsID="a03ca1834ddc12402985f405a34fd3db" ns2:_="" ns3:_="">
    <xsd:import namespace="58c5ae5f-788e-42a2-9f59-59f7241a82ba"/>
    <xsd:import namespace="1f1cc4d6-4e56-4575-8a9e-350486706f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5ae5f-788e-42a2-9f59-59f7241a82b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1cc4d6-4e56-4575-8a9e-350486706fdf"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description="" ma:internalName="SharedWithDetails" ma:readOnly="true">
      <xsd:simpleType>
        <xsd:restriction base="dms:Note">
          <xsd:maxLength value="255"/>
        </xsd:restriction>
      </xsd:simpleType>
    </xsd:element>
    <xsd:element name="TaxCatchAll" ma:index="22" nillable="true" ma:displayName="Taxonomy Catch All Column" ma:hidden="true" ma:list="{eff237d7-1ee6-4717-9902-f40fb794b2e0}" ma:internalName="TaxCatchAll" ma:showField="CatchAllData" ma:web="1f1cc4d6-4e56-4575-8a9e-350486706f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c5ae5f-788e-42a2-9f59-59f7241a82ba">
      <Terms xmlns="http://schemas.microsoft.com/office/infopath/2007/PartnerControls"/>
    </lcf76f155ced4ddcb4097134ff3c332f>
    <TaxCatchAll xmlns="1f1cc4d6-4e56-4575-8a9e-350486706f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62374-4E51-4A17-BD85-D7F2134DE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c5ae5f-788e-42a2-9f59-59f7241a82ba"/>
    <ds:schemaRef ds:uri="1f1cc4d6-4e56-4575-8a9e-350486706f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56F55-9F0E-4998-B18B-7B75B2F8F720}">
  <ds:schemaRefs>
    <ds:schemaRef ds:uri="http://schemas.microsoft.com/sharepoint/v3/contenttype/forms"/>
  </ds:schemaRefs>
</ds:datastoreItem>
</file>

<file path=customXml/itemProps3.xml><?xml version="1.0" encoding="utf-8"?>
<ds:datastoreItem xmlns:ds="http://schemas.openxmlformats.org/officeDocument/2006/customXml" ds:itemID="{3BE41257-0103-440B-942D-BF90AFB8BDE8}">
  <ds:schemaRefs>
    <ds:schemaRef ds:uri="http://schemas.microsoft.com/office/2006/metadata/properties"/>
    <ds:schemaRef ds:uri="http://schemas.microsoft.com/office/infopath/2007/PartnerControls"/>
    <ds:schemaRef ds:uri="58c5ae5f-788e-42a2-9f59-59f7241a82ba"/>
    <ds:schemaRef ds:uri="1f1cc4d6-4e56-4575-8a9e-350486706fdf"/>
  </ds:schemaRefs>
</ds:datastoreItem>
</file>

<file path=customXml/itemProps4.xml><?xml version="1.0" encoding="utf-8"?>
<ds:datastoreItem xmlns:ds="http://schemas.openxmlformats.org/officeDocument/2006/customXml" ds:itemID="{501DECE2-5D3E-4C95-AE01-8ACB0767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6351</Words>
  <Characters>34935</Characters>
  <Application>Microsoft Office Word</Application>
  <DocSecurity>0</DocSecurity>
  <Lines>291</Lines>
  <Paragraphs>82</Paragraphs>
  <ScaleCrop>false</ScaleCrop>
  <Company/>
  <LinksUpToDate>false</LinksUpToDate>
  <CharactersWithSpaces>41204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User</cp:lastModifiedBy>
  <cp:revision>6</cp:revision>
  <dcterms:created xsi:type="dcterms:W3CDTF">2026-03-28T16:52:00Z</dcterms:created>
  <dcterms:modified xsi:type="dcterms:W3CDTF">2026-04-10T16:30:00Z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2026-02-25T00:00:00Z</vt:filetime>
  </property>
  <property fmtid="{D5CDD505-2E9C-101B-9397-08002B2CF9AE}" pid="3" name="Creator">
    <vt:lpwstr>Microsoft® Word para Microsoft 365</vt:lpwstr>
  </property>
  <property fmtid="{D5CDD505-2E9C-101B-9397-08002B2CF9AE}" pid="4" name="LastSaved">
    <vt:filetime>2026-03-09T00:00:00Z</vt:filetime>
  </property>
  <property fmtid="{D5CDD505-2E9C-101B-9397-08002B2CF9AE}" pid="5" name="Producer">
    <vt:lpwstr>Microsoft® Word para Microsoft 365</vt:lpwstr>
  </property>
  <property fmtid="{D5CDD505-2E9C-101B-9397-08002B2CF9AE}" pid="6" name="ContentTypeId">
    <vt:lpwstr>0x010100979341A14E9A8A42841783594F6FF2D8</vt:lpwstr>
  </property>
</Properties>
</file>